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279" w:rsidRDefault="00130279" w:rsidP="00130279">
      <w:pPr>
        <w:jc w:val="center"/>
        <w:rPr>
          <w:rFonts w:ascii="Book Antiqua" w:hAnsi="Book Antiqua" w:cs="Times New Roman"/>
          <w:b/>
        </w:rPr>
      </w:pPr>
    </w:p>
    <w:p w:rsidR="00130279" w:rsidRDefault="00130279" w:rsidP="00130279">
      <w:pPr>
        <w:rPr>
          <w:rFonts w:ascii="Book Antiqua" w:hAnsi="Book Antiqua" w:cs="Times New Roman"/>
          <w:b/>
        </w:rPr>
      </w:pPr>
    </w:p>
    <w:p w:rsidR="00130279" w:rsidRDefault="00130279" w:rsidP="00130279">
      <w:pPr>
        <w:rPr>
          <w:rFonts w:ascii="Book Antiqua" w:hAnsi="Book Antiqua" w:cs="Times New Roman"/>
          <w:b/>
        </w:rPr>
      </w:pPr>
    </w:p>
    <w:p w:rsidR="00130279" w:rsidRDefault="00807E8B" w:rsidP="00130279">
      <w:pPr>
        <w:rPr>
          <w:rFonts w:ascii="Book Antiqua" w:hAnsi="Book Antiqua" w:cs="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35560</wp:posOffset>
                </wp:positionV>
                <wp:extent cx="6038850" cy="16192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9D7580" w:rsidRDefault="009D7580" w:rsidP="00130279">
                            <w:pPr>
                              <w:jc w:val="center"/>
                              <w:rPr>
                                <w:rFonts w:ascii="Copperplate Gothic Bold" w:hAnsi="Copperplate Gothic Bold"/>
                                <w:sz w:val="44"/>
                              </w:rPr>
                            </w:pPr>
                          </w:p>
                          <w:p w:rsidR="00130279" w:rsidRDefault="00130279" w:rsidP="0013027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30279" w:rsidRPr="00C03376" w:rsidRDefault="00130279" w:rsidP="00130279">
                            <w:pPr>
                              <w:jc w:val="center"/>
                              <w:rPr>
                                <w:rFonts w:ascii="Copperplate Gothic Bold" w:hAnsi="Copperplate Gothic Bold"/>
                                <w:sz w:val="32"/>
                              </w:rPr>
                            </w:pPr>
                            <w:r>
                              <w:rPr>
                                <w:rFonts w:ascii="Copperplate Gothic Bold" w:hAnsi="Copperplate Gothic Bold"/>
                                <w:sz w:val="32"/>
                              </w:rPr>
                              <w:t>Summar-201</w:t>
                            </w:r>
                            <w:r w:rsidR="004E2CB8">
                              <w:rPr>
                                <w:rFonts w:ascii="Copperplate Gothic Bold" w:hAnsi="Copperplate Gothic Bold"/>
                                <w:sz w:val="32"/>
                              </w:rPr>
                              <w:t>4</w:t>
                            </w:r>
                          </w:p>
                          <w:p w:rsidR="00130279" w:rsidRDefault="00CE4E89" w:rsidP="00130279">
                            <w:pPr>
                              <w:jc w:val="center"/>
                              <w:rPr>
                                <w:rFonts w:ascii="Copperplate Gothic Bold" w:hAnsi="Copperplate Gothic Bold"/>
                                <w:sz w:val="20"/>
                              </w:rPr>
                            </w:pPr>
                            <w:r>
                              <w:rPr>
                                <w:rFonts w:ascii="Copperplate Gothic Bold" w:hAnsi="Copperplate Gothic Bold"/>
                                <w:sz w:val="20"/>
                              </w:rPr>
                              <w:t>June</w:t>
                            </w:r>
                            <w:r w:rsidR="00130279">
                              <w:rPr>
                                <w:rFonts w:ascii="Copperplate Gothic Bold" w:hAnsi="Copperplate Gothic Bold"/>
                                <w:sz w:val="20"/>
                              </w:rPr>
                              <w:t xml:space="preserve"> 1</w:t>
                            </w:r>
                            <w:r w:rsidR="004E2CB8">
                              <w:rPr>
                                <w:rFonts w:ascii="Copperplate Gothic Bold" w:hAnsi="Copperplate Gothic Bold"/>
                                <w:sz w:val="20"/>
                              </w:rPr>
                              <w:t>8</w:t>
                            </w:r>
                            <w:r w:rsidR="00130279">
                              <w:rPr>
                                <w:rFonts w:ascii="Copperplate Gothic Bold" w:hAnsi="Copperplate Gothic Bold"/>
                                <w:sz w:val="20"/>
                              </w:rPr>
                              <w:t>, 201</w:t>
                            </w:r>
                            <w:r w:rsidR="004E2CB8">
                              <w:rPr>
                                <w:rFonts w:ascii="Copperplate Gothic Bold" w:hAnsi="Copperplate Gothic Bold"/>
                                <w:sz w:val="20"/>
                              </w:rPr>
                              <w:t>4</w:t>
                            </w:r>
                          </w:p>
                          <w:p w:rsidR="00130279" w:rsidRPr="00905C83" w:rsidRDefault="004E2CB8" w:rsidP="00130279">
                            <w:pPr>
                              <w:jc w:val="center"/>
                              <w:rPr>
                                <w:rFonts w:ascii="Copperplate Gothic Bold" w:hAnsi="Copperplate Gothic Bold"/>
                                <w:sz w:val="20"/>
                              </w:rPr>
                            </w:pPr>
                            <w:r>
                              <w:rPr>
                                <w:rFonts w:ascii="Copperplate Gothic Bold" w:hAnsi="Copperplate Gothic Bold"/>
                                <w:sz w:val="20"/>
                              </w:rPr>
                              <w:t>Wednesday</w:t>
                            </w:r>
                            <w:r w:rsidR="00CE4E89">
                              <w:rPr>
                                <w:rFonts w:ascii="Copperplate Gothic Bold" w:hAnsi="Copperplate Gothic Bold"/>
                                <w:sz w:val="20"/>
                              </w:rPr>
                              <w:t xml:space="preserve"> </w:t>
                            </w:r>
                            <w:r w:rsidR="00130279">
                              <w:rPr>
                                <w:rFonts w:ascii="Copperplate Gothic Bold" w:hAnsi="Copperplate Gothic Bold"/>
                                <w:sz w:val="20"/>
                              </w:rPr>
                              <w:t>2:</w:t>
                            </w:r>
                            <w:r w:rsidR="00060E72">
                              <w:rPr>
                                <w:rFonts w:ascii="Copperplate Gothic Bold" w:hAnsi="Copperplate Gothic Bold"/>
                                <w:sz w:val="20"/>
                              </w:rPr>
                              <w:t>0</w:t>
                            </w:r>
                            <w:r w:rsidR="00130279">
                              <w:rPr>
                                <w:rFonts w:ascii="Copperplate Gothic Bold" w:hAnsi="Copperplate Gothic Bold"/>
                                <w:sz w:val="20"/>
                              </w:rPr>
                              <w:t>0pm to 5:</w:t>
                            </w:r>
                            <w:r w:rsidR="00060E72">
                              <w:rPr>
                                <w:rFonts w:ascii="Copperplate Gothic Bold" w:hAnsi="Copperplate Gothic Bold"/>
                                <w:sz w:val="20"/>
                              </w:rPr>
                              <w:t>0</w:t>
                            </w:r>
                            <w:r w:rsidR="00130279">
                              <w:rPr>
                                <w:rFonts w:ascii="Copperplate Gothic Bold" w:hAnsi="Copperplate Gothic Bold"/>
                                <w:sz w:val="20"/>
                              </w:rPr>
                              <w:t>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8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9D7580" w:rsidRDefault="009D7580" w:rsidP="00130279">
                      <w:pPr>
                        <w:jc w:val="center"/>
                        <w:rPr>
                          <w:rFonts w:ascii="Copperplate Gothic Bold" w:hAnsi="Copperplate Gothic Bold"/>
                          <w:sz w:val="44"/>
                        </w:rPr>
                      </w:pPr>
                    </w:p>
                    <w:p w:rsidR="00130279" w:rsidRDefault="00130279" w:rsidP="0013027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30279" w:rsidRPr="00C03376" w:rsidRDefault="00130279" w:rsidP="00130279">
                      <w:pPr>
                        <w:jc w:val="center"/>
                        <w:rPr>
                          <w:rFonts w:ascii="Copperplate Gothic Bold" w:hAnsi="Copperplate Gothic Bold"/>
                          <w:sz w:val="32"/>
                        </w:rPr>
                      </w:pPr>
                      <w:r>
                        <w:rPr>
                          <w:rFonts w:ascii="Copperplate Gothic Bold" w:hAnsi="Copperplate Gothic Bold"/>
                          <w:sz w:val="32"/>
                        </w:rPr>
                        <w:t>Summar-201</w:t>
                      </w:r>
                      <w:r w:rsidR="004E2CB8">
                        <w:rPr>
                          <w:rFonts w:ascii="Copperplate Gothic Bold" w:hAnsi="Copperplate Gothic Bold"/>
                          <w:sz w:val="32"/>
                        </w:rPr>
                        <w:t>4</w:t>
                      </w:r>
                    </w:p>
                    <w:p w:rsidR="00130279" w:rsidRDefault="00CE4E89" w:rsidP="00130279">
                      <w:pPr>
                        <w:jc w:val="center"/>
                        <w:rPr>
                          <w:rFonts w:ascii="Copperplate Gothic Bold" w:hAnsi="Copperplate Gothic Bold"/>
                          <w:sz w:val="20"/>
                        </w:rPr>
                      </w:pPr>
                      <w:r>
                        <w:rPr>
                          <w:rFonts w:ascii="Copperplate Gothic Bold" w:hAnsi="Copperplate Gothic Bold"/>
                          <w:sz w:val="20"/>
                        </w:rPr>
                        <w:t>June</w:t>
                      </w:r>
                      <w:r w:rsidR="00130279">
                        <w:rPr>
                          <w:rFonts w:ascii="Copperplate Gothic Bold" w:hAnsi="Copperplate Gothic Bold"/>
                          <w:sz w:val="20"/>
                        </w:rPr>
                        <w:t xml:space="preserve"> 1</w:t>
                      </w:r>
                      <w:r w:rsidR="004E2CB8">
                        <w:rPr>
                          <w:rFonts w:ascii="Copperplate Gothic Bold" w:hAnsi="Copperplate Gothic Bold"/>
                          <w:sz w:val="20"/>
                        </w:rPr>
                        <w:t>8</w:t>
                      </w:r>
                      <w:r w:rsidR="00130279">
                        <w:rPr>
                          <w:rFonts w:ascii="Copperplate Gothic Bold" w:hAnsi="Copperplate Gothic Bold"/>
                          <w:sz w:val="20"/>
                        </w:rPr>
                        <w:t>, 201</w:t>
                      </w:r>
                      <w:r w:rsidR="004E2CB8">
                        <w:rPr>
                          <w:rFonts w:ascii="Copperplate Gothic Bold" w:hAnsi="Copperplate Gothic Bold"/>
                          <w:sz w:val="20"/>
                        </w:rPr>
                        <w:t>4</w:t>
                      </w:r>
                    </w:p>
                    <w:p w:rsidR="00130279" w:rsidRPr="00905C83" w:rsidRDefault="004E2CB8" w:rsidP="00130279">
                      <w:pPr>
                        <w:jc w:val="center"/>
                        <w:rPr>
                          <w:rFonts w:ascii="Copperplate Gothic Bold" w:hAnsi="Copperplate Gothic Bold"/>
                          <w:sz w:val="20"/>
                        </w:rPr>
                      </w:pPr>
                      <w:r>
                        <w:rPr>
                          <w:rFonts w:ascii="Copperplate Gothic Bold" w:hAnsi="Copperplate Gothic Bold"/>
                          <w:sz w:val="20"/>
                        </w:rPr>
                        <w:t>Wednesday</w:t>
                      </w:r>
                      <w:r w:rsidR="00CE4E89">
                        <w:rPr>
                          <w:rFonts w:ascii="Copperplate Gothic Bold" w:hAnsi="Copperplate Gothic Bold"/>
                          <w:sz w:val="20"/>
                        </w:rPr>
                        <w:t xml:space="preserve"> </w:t>
                      </w:r>
                      <w:r w:rsidR="00130279">
                        <w:rPr>
                          <w:rFonts w:ascii="Copperplate Gothic Bold" w:hAnsi="Copperplate Gothic Bold"/>
                          <w:sz w:val="20"/>
                        </w:rPr>
                        <w:t>2:</w:t>
                      </w:r>
                      <w:r w:rsidR="00060E72">
                        <w:rPr>
                          <w:rFonts w:ascii="Copperplate Gothic Bold" w:hAnsi="Copperplate Gothic Bold"/>
                          <w:sz w:val="20"/>
                        </w:rPr>
                        <w:t>0</w:t>
                      </w:r>
                      <w:r w:rsidR="00130279">
                        <w:rPr>
                          <w:rFonts w:ascii="Copperplate Gothic Bold" w:hAnsi="Copperplate Gothic Bold"/>
                          <w:sz w:val="20"/>
                        </w:rPr>
                        <w:t>0pm to 5:</w:t>
                      </w:r>
                      <w:r w:rsidR="00060E72">
                        <w:rPr>
                          <w:rFonts w:ascii="Copperplate Gothic Bold" w:hAnsi="Copperplate Gothic Bold"/>
                          <w:sz w:val="20"/>
                        </w:rPr>
                        <w:t>0</w:t>
                      </w:r>
                      <w:r w:rsidR="00130279">
                        <w:rPr>
                          <w:rFonts w:ascii="Copperplate Gothic Bold" w:hAnsi="Copperplate Gothic Bold"/>
                          <w:sz w:val="20"/>
                        </w:rPr>
                        <w:t>0pm</w:t>
                      </w:r>
                    </w:p>
                  </w:txbxContent>
                </v:textbox>
              </v:shape>
            </w:pict>
          </mc:Fallback>
        </mc:AlternateContent>
      </w:r>
    </w:p>
    <w:p w:rsidR="00130279" w:rsidRDefault="00130279" w:rsidP="00130279">
      <w:pPr>
        <w:rPr>
          <w:rFonts w:ascii="Book Antiqua" w:hAnsi="Book Antiqua" w:cs="Times New Roman"/>
          <w:b/>
        </w:rPr>
      </w:pPr>
    </w:p>
    <w:p w:rsidR="00130279" w:rsidRDefault="00130279" w:rsidP="00130279">
      <w:pPr>
        <w:rPr>
          <w:rFonts w:ascii="Book Antiqua" w:hAnsi="Book Antiqua" w:cs="Times New Roman"/>
          <w:b/>
        </w:rPr>
      </w:pPr>
    </w:p>
    <w:p w:rsidR="00385905" w:rsidRDefault="00807E8B" w:rsidP="00385905">
      <w:pPr>
        <w:rPr>
          <w:vanish/>
          <w:lang w:eastAsia="zh-CN"/>
        </w:rPr>
      </w:pPr>
      <w:r w:rsidRPr="006C3929">
        <w:rPr>
          <w:noProof/>
          <w:shd w:val="clear" w:color="auto" w:fill="000000"/>
        </w:rPr>
        <mc:AlternateContent>
          <mc:Choice Requires="wps">
            <w:drawing>
              <wp:anchor distT="0" distB="0" distL="114300" distR="114300" simplePos="0" relativeHeight="251655168" behindDoc="0" locked="0" layoutInCell="1" allowOverlap="1">
                <wp:simplePos x="0" y="0"/>
                <wp:positionH relativeFrom="column">
                  <wp:posOffset>-180975</wp:posOffset>
                </wp:positionH>
                <wp:positionV relativeFrom="paragraph">
                  <wp:posOffset>1240155</wp:posOffset>
                </wp:positionV>
                <wp:extent cx="2895600" cy="16192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9D7580" w:rsidRDefault="009D7580" w:rsidP="00130279">
                            <w:pPr>
                              <w:jc w:val="center"/>
                              <w:rPr>
                                <w:rFonts w:ascii="Berlin Sans FB Demi" w:hAnsi="Berlin Sans FB Demi"/>
                                <w:sz w:val="28"/>
                              </w:rPr>
                            </w:pPr>
                          </w:p>
                          <w:p w:rsidR="009D7580" w:rsidRDefault="009D7580" w:rsidP="00130279">
                            <w:pPr>
                              <w:jc w:val="center"/>
                              <w:rPr>
                                <w:rFonts w:ascii="Berlin Sans FB Demi" w:hAnsi="Berlin Sans FB Demi"/>
                                <w:sz w:val="28"/>
                              </w:rPr>
                            </w:pPr>
                          </w:p>
                          <w:p w:rsidR="00130279" w:rsidRDefault="00A52E2A" w:rsidP="00130279">
                            <w:pPr>
                              <w:jc w:val="center"/>
                            </w:pPr>
                            <w:r>
                              <w:rPr>
                                <w:rFonts w:ascii="Berlin Sans FB Demi" w:hAnsi="Berlin Sans FB Demi"/>
                                <w:sz w:val="28"/>
                              </w:rPr>
                              <w:t xml:space="preserve">Professional </w:t>
                            </w:r>
                            <w:r w:rsidR="00130279">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25pt;margin-top:97.6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uxUQIAAJI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" fillcolor="window" strokecolor="#4f81bd" strokeweight="2pt">
                <v:textbox>
                  <w:txbxContent>
                    <w:p w:rsidR="009D7580" w:rsidRDefault="009D7580" w:rsidP="00130279">
                      <w:pPr>
                        <w:jc w:val="center"/>
                        <w:rPr>
                          <w:rFonts w:ascii="Berlin Sans FB Demi" w:hAnsi="Berlin Sans FB Demi"/>
                          <w:sz w:val="28"/>
                        </w:rPr>
                      </w:pPr>
                    </w:p>
                    <w:p w:rsidR="009D7580" w:rsidRDefault="009D7580" w:rsidP="00130279">
                      <w:pPr>
                        <w:jc w:val="center"/>
                        <w:rPr>
                          <w:rFonts w:ascii="Berlin Sans FB Demi" w:hAnsi="Berlin Sans FB Demi"/>
                          <w:sz w:val="28"/>
                        </w:rPr>
                      </w:pPr>
                    </w:p>
                    <w:p w:rsidR="00130279" w:rsidRDefault="00A52E2A" w:rsidP="00130279">
                      <w:pPr>
                        <w:jc w:val="center"/>
                      </w:pPr>
                      <w:r>
                        <w:rPr>
                          <w:rFonts w:ascii="Berlin Sans FB Demi" w:hAnsi="Berlin Sans FB Demi"/>
                          <w:sz w:val="28"/>
                        </w:rPr>
                        <w:t xml:space="preserve">Professional </w:t>
                      </w:r>
                      <w:r w:rsidR="00130279">
                        <w:rPr>
                          <w:rFonts w:ascii="Berlin Sans FB Demi" w:hAnsi="Berlin Sans FB Demi"/>
                          <w:sz w:val="28"/>
                        </w:rPr>
                        <w:tab/>
                      </w:r>
                    </w:p>
                  </w:txbxContent>
                </v:textbox>
              </v:shape>
            </w:pict>
          </mc:Fallback>
        </mc:AlternateContent>
      </w:r>
      <w:r w:rsidRPr="006C3929">
        <w:rPr>
          <w:noProof/>
          <w:shd w:val="clear" w:color="auto" w:fill="000000"/>
        </w:rPr>
        <mc:AlternateContent>
          <mc:Choice Requires="wps">
            <w:drawing>
              <wp:anchor distT="0" distB="0" distL="114300" distR="114300" simplePos="0" relativeHeight="251656192" behindDoc="0" locked="0" layoutInCell="1" allowOverlap="1">
                <wp:simplePos x="0" y="0"/>
                <wp:positionH relativeFrom="column">
                  <wp:posOffset>2962275</wp:posOffset>
                </wp:positionH>
                <wp:positionV relativeFrom="paragraph">
                  <wp:posOffset>1240155</wp:posOffset>
                </wp:positionV>
                <wp:extent cx="2895600" cy="16192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9D7580" w:rsidRDefault="009D7580" w:rsidP="00130279">
                            <w:pPr>
                              <w:jc w:val="center"/>
                              <w:rPr>
                                <w:rFonts w:ascii="Berlin Sans FB Demi" w:hAnsi="Berlin Sans FB Demi"/>
                              </w:rPr>
                            </w:pPr>
                          </w:p>
                          <w:p w:rsidR="009D7580" w:rsidRDefault="009D7580" w:rsidP="00130279">
                            <w:pPr>
                              <w:jc w:val="center"/>
                              <w:rPr>
                                <w:rFonts w:ascii="Berlin Sans FB Demi" w:hAnsi="Berlin Sans FB Demi"/>
                              </w:rPr>
                            </w:pPr>
                          </w:p>
                          <w:p w:rsidR="00130279" w:rsidRDefault="00130279" w:rsidP="00130279">
                            <w:pPr>
                              <w:jc w:val="center"/>
                              <w:rPr>
                                <w:rFonts w:ascii="Berlin Sans FB Demi" w:hAnsi="Berlin Sans FB Demi"/>
                              </w:rPr>
                            </w:pPr>
                            <w:r>
                              <w:rPr>
                                <w:rFonts w:ascii="Berlin Sans FB Demi" w:hAnsi="Berlin Sans FB Demi"/>
                              </w:rPr>
                              <w:t>Course Code</w:t>
                            </w:r>
                          </w:p>
                          <w:p w:rsidR="00130279" w:rsidRPr="0064080D" w:rsidRDefault="00130279" w:rsidP="00130279">
                            <w:pPr>
                              <w:jc w:val="center"/>
                              <w:rPr>
                                <w:rFonts w:ascii="Algerian" w:hAnsi="Algerian"/>
                                <w:sz w:val="32"/>
                              </w:rPr>
                            </w:pPr>
                            <w:proofErr w:type="gramStart"/>
                            <w:r>
                              <w:rPr>
                                <w:rFonts w:ascii="Algerian" w:hAnsi="Algerian"/>
                                <w:sz w:val="32"/>
                              </w:rPr>
                              <w:t>p</w:t>
                            </w:r>
                            <w:r w:rsidRPr="0064080D">
                              <w:rPr>
                                <w:rFonts w:ascii="Algerian" w:hAnsi="Algerian"/>
                                <w:sz w:val="32"/>
                              </w:rPr>
                              <w:t>-</w:t>
                            </w:r>
                            <w:r w:rsidR="00A52E2A">
                              <w:rPr>
                                <w:rFonts w:ascii="Algerian" w:hAnsi="Algerian"/>
                                <w:sz w:val="32"/>
                              </w:rPr>
                              <w:t>5</w:t>
                            </w:r>
                            <w:r>
                              <w:rPr>
                                <w:rFonts w:ascii="Algerian" w:hAnsi="Algerian"/>
                                <w:sz w:val="32"/>
                              </w:rPr>
                              <w:t>0</w:t>
                            </w:r>
                            <w:r w:rsidR="009D7580">
                              <w:rPr>
                                <w:rFonts w:ascii="Algerian" w:hAnsi="Algerian"/>
                                <w:sz w:val="32"/>
                              </w:rPr>
                              <w:t>1</w:t>
                            </w:r>
                            <w:proofErr w:type="gramEnd"/>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3.25pt;margin-top:97.65pt;width:228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9D7580" w:rsidRDefault="009D7580" w:rsidP="00130279">
                      <w:pPr>
                        <w:jc w:val="center"/>
                        <w:rPr>
                          <w:rFonts w:ascii="Berlin Sans FB Demi" w:hAnsi="Berlin Sans FB Demi"/>
                        </w:rPr>
                      </w:pPr>
                    </w:p>
                    <w:p w:rsidR="009D7580" w:rsidRDefault="009D7580" w:rsidP="00130279">
                      <w:pPr>
                        <w:jc w:val="center"/>
                        <w:rPr>
                          <w:rFonts w:ascii="Berlin Sans FB Demi" w:hAnsi="Berlin Sans FB Demi"/>
                        </w:rPr>
                      </w:pPr>
                    </w:p>
                    <w:p w:rsidR="00130279" w:rsidRDefault="00130279" w:rsidP="00130279">
                      <w:pPr>
                        <w:jc w:val="center"/>
                        <w:rPr>
                          <w:rFonts w:ascii="Berlin Sans FB Demi" w:hAnsi="Berlin Sans FB Demi"/>
                        </w:rPr>
                      </w:pPr>
                      <w:r>
                        <w:rPr>
                          <w:rFonts w:ascii="Berlin Sans FB Demi" w:hAnsi="Berlin Sans FB Demi"/>
                        </w:rPr>
                        <w:t>Course Code</w:t>
                      </w:r>
                    </w:p>
                    <w:p w:rsidR="00130279" w:rsidRPr="0064080D" w:rsidRDefault="00130279" w:rsidP="00130279">
                      <w:pPr>
                        <w:jc w:val="center"/>
                        <w:rPr>
                          <w:rFonts w:ascii="Algerian" w:hAnsi="Algerian"/>
                          <w:sz w:val="32"/>
                        </w:rPr>
                      </w:pPr>
                      <w:proofErr w:type="gramStart"/>
                      <w:r>
                        <w:rPr>
                          <w:rFonts w:ascii="Algerian" w:hAnsi="Algerian"/>
                          <w:sz w:val="32"/>
                        </w:rPr>
                        <w:t>p</w:t>
                      </w:r>
                      <w:r w:rsidRPr="0064080D">
                        <w:rPr>
                          <w:rFonts w:ascii="Algerian" w:hAnsi="Algerian"/>
                          <w:sz w:val="32"/>
                        </w:rPr>
                        <w:t>-</w:t>
                      </w:r>
                      <w:r w:rsidR="00A52E2A">
                        <w:rPr>
                          <w:rFonts w:ascii="Algerian" w:hAnsi="Algerian"/>
                          <w:sz w:val="32"/>
                        </w:rPr>
                        <w:t>5</w:t>
                      </w:r>
                      <w:r>
                        <w:rPr>
                          <w:rFonts w:ascii="Algerian" w:hAnsi="Algerian"/>
                          <w:sz w:val="32"/>
                        </w:rPr>
                        <w:t>0</w:t>
                      </w:r>
                      <w:r w:rsidR="009D7580">
                        <w:rPr>
                          <w:rFonts w:ascii="Algerian" w:hAnsi="Algerian"/>
                          <w:sz w:val="32"/>
                        </w:rPr>
                        <w:t>1</w:t>
                      </w:r>
                      <w:proofErr w:type="gramEnd"/>
                    </w:p>
                  </w:txbxContent>
                </v:textbox>
              </v:shape>
            </w:pict>
          </mc:Fallback>
        </mc:AlternateContent>
      </w:r>
      <w:r w:rsidRPr="006C3929">
        <w:rPr>
          <w:noProof/>
          <w:shd w:val="clear" w:color="auto" w:fill="000000"/>
        </w:rPr>
        <mc:AlternateContent>
          <mc:Choice Requires="wps">
            <w:drawing>
              <wp:anchor distT="0" distB="0" distL="114300" distR="114300" simplePos="0" relativeHeight="251657216" behindDoc="0" locked="0" layoutInCell="1" allowOverlap="1">
                <wp:simplePos x="0" y="0"/>
                <wp:positionH relativeFrom="column">
                  <wp:posOffset>-180975</wp:posOffset>
                </wp:positionH>
                <wp:positionV relativeFrom="paragraph">
                  <wp:posOffset>3107055</wp:posOffset>
                </wp:positionV>
                <wp:extent cx="6038850" cy="16192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130279" w:rsidRDefault="009D7580" w:rsidP="00130279">
                            <w:pPr>
                              <w:jc w:val="center"/>
                              <w:rPr>
                                <w:rFonts w:ascii="Copperplate Gothic Bold" w:hAnsi="Copperplate Gothic Bold"/>
                                <w:sz w:val="44"/>
                              </w:rPr>
                            </w:pPr>
                            <w:r>
                              <w:rPr>
                                <w:rFonts w:ascii="Copperplate Gothic Bold" w:hAnsi="Copperplate Gothic Bold"/>
                                <w:sz w:val="44"/>
                              </w:rPr>
                              <w:t>Co</w:t>
                            </w:r>
                            <w:r w:rsidR="003513F5">
                              <w:rPr>
                                <w:rFonts w:ascii="Copperplate Gothic Bold" w:hAnsi="Copperplate Gothic Bold"/>
                                <w:sz w:val="44"/>
                              </w:rPr>
                              <w:t>r</w:t>
                            </w:r>
                            <w:r>
                              <w:rPr>
                                <w:rFonts w:ascii="Copperplate Gothic Bold" w:hAnsi="Copperplate Gothic Bold"/>
                                <w:sz w:val="44"/>
                              </w:rPr>
                              <w:t>porate Law and Governance</w:t>
                            </w:r>
                          </w:p>
                          <w:p w:rsidR="00CB2729" w:rsidRPr="00905C83" w:rsidRDefault="00CB2729" w:rsidP="00130279">
                            <w:pPr>
                              <w:jc w:val="center"/>
                              <w:rPr>
                                <w:rFonts w:ascii="Copperplate Gothic Bold" w:hAnsi="Copperplate Gothic Bold"/>
                                <w:sz w:val="56"/>
                              </w:rPr>
                            </w:pPr>
                            <w:r>
                              <w:rPr>
                                <w:rFonts w:ascii="Copperplate Gothic Bold" w:hAnsi="Copperplate Gothic Bold"/>
                                <w:sz w:val="44"/>
                              </w:rPr>
                              <w:t>Suggested 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4.25pt;margin-top:244.65pt;width:47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130279" w:rsidRDefault="009D7580" w:rsidP="00130279">
                      <w:pPr>
                        <w:jc w:val="center"/>
                        <w:rPr>
                          <w:rFonts w:ascii="Copperplate Gothic Bold" w:hAnsi="Copperplate Gothic Bold"/>
                          <w:sz w:val="44"/>
                        </w:rPr>
                      </w:pPr>
                      <w:r>
                        <w:rPr>
                          <w:rFonts w:ascii="Copperplate Gothic Bold" w:hAnsi="Copperplate Gothic Bold"/>
                          <w:sz w:val="44"/>
                        </w:rPr>
                        <w:t>Co</w:t>
                      </w:r>
                      <w:r w:rsidR="003513F5">
                        <w:rPr>
                          <w:rFonts w:ascii="Copperplate Gothic Bold" w:hAnsi="Copperplate Gothic Bold"/>
                          <w:sz w:val="44"/>
                        </w:rPr>
                        <w:t>r</w:t>
                      </w:r>
                      <w:r>
                        <w:rPr>
                          <w:rFonts w:ascii="Copperplate Gothic Bold" w:hAnsi="Copperplate Gothic Bold"/>
                          <w:sz w:val="44"/>
                        </w:rPr>
                        <w:t>porate Law and Governance</w:t>
                      </w:r>
                    </w:p>
                    <w:p w:rsidR="00CB2729" w:rsidRPr="00905C83" w:rsidRDefault="00CB2729" w:rsidP="00130279">
                      <w:pPr>
                        <w:jc w:val="center"/>
                        <w:rPr>
                          <w:rFonts w:ascii="Copperplate Gothic Bold" w:hAnsi="Copperplate Gothic Bold"/>
                          <w:sz w:val="56"/>
                        </w:rPr>
                      </w:pPr>
                      <w:r>
                        <w:rPr>
                          <w:rFonts w:ascii="Copperplate Gothic Bold" w:hAnsi="Copperplate Gothic Bold"/>
                          <w:sz w:val="44"/>
                        </w:rPr>
                        <w:t>Suggested Solution</w:t>
                      </w:r>
                    </w:p>
                  </w:txbxContent>
                </v:textbox>
              </v:shape>
            </w:pict>
          </mc:Fallback>
        </mc:AlternateContent>
      </w:r>
      <w:r w:rsidRPr="006C3929">
        <w:rPr>
          <w:noProof/>
          <w:shd w:val="clear" w:color="auto" w:fill="000000"/>
        </w:rPr>
        <mc:AlternateContent>
          <mc:Choice Requires="wps">
            <w:drawing>
              <wp:anchor distT="0" distB="0" distL="114300" distR="114300" simplePos="0" relativeHeight="251658240" behindDoc="0" locked="0" layoutInCell="1" allowOverlap="1">
                <wp:simplePos x="0" y="0"/>
                <wp:positionH relativeFrom="column">
                  <wp:posOffset>-180975</wp:posOffset>
                </wp:positionH>
                <wp:positionV relativeFrom="paragraph">
                  <wp:posOffset>4869180</wp:posOffset>
                </wp:positionV>
                <wp:extent cx="2895600" cy="16192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130279" w:rsidRPr="00C03376" w:rsidRDefault="00130279" w:rsidP="00130279">
                            <w:pPr>
                              <w:rPr>
                                <w:rFonts w:ascii="Arial" w:hAnsi="Arial" w:cs="Arial"/>
                                <w:b/>
                                <w:sz w:val="18"/>
                              </w:rPr>
                            </w:pPr>
                            <w:r w:rsidRPr="00C03376">
                              <w:rPr>
                                <w:rFonts w:ascii="Arial" w:hAnsi="Arial" w:cs="Arial"/>
                                <w:b/>
                                <w:sz w:val="18"/>
                              </w:rPr>
                              <w:t>Time allowed</w:t>
                            </w:r>
                          </w:p>
                          <w:p w:rsidR="00130279" w:rsidRPr="00C03376" w:rsidRDefault="00130279" w:rsidP="0013027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30279" w:rsidRPr="00C03376" w:rsidRDefault="00130279" w:rsidP="0013027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130279" w:rsidRPr="00905C83" w:rsidRDefault="00130279" w:rsidP="00130279">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4.25pt;margin-top:383.4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CI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x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" fillcolor="window" strokecolor="#4f81bd" strokeweight="2pt">
                <v:textbox>
                  <w:txbxContent>
                    <w:p w:rsidR="00130279" w:rsidRPr="00C03376" w:rsidRDefault="00130279" w:rsidP="00130279">
                      <w:pPr>
                        <w:rPr>
                          <w:rFonts w:ascii="Arial" w:hAnsi="Arial" w:cs="Arial"/>
                          <w:b/>
                          <w:sz w:val="18"/>
                        </w:rPr>
                      </w:pPr>
                      <w:r w:rsidRPr="00C03376">
                        <w:rPr>
                          <w:rFonts w:ascii="Arial" w:hAnsi="Arial" w:cs="Arial"/>
                          <w:b/>
                          <w:sz w:val="18"/>
                        </w:rPr>
                        <w:t>Time allowed</w:t>
                      </w:r>
                    </w:p>
                    <w:p w:rsidR="00130279" w:rsidRPr="00C03376" w:rsidRDefault="00130279" w:rsidP="0013027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30279" w:rsidRPr="00C03376" w:rsidRDefault="00130279" w:rsidP="0013027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130279" w:rsidRPr="00905C83" w:rsidRDefault="00130279" w:rsidP="00130279">
                      <w:pPr>
                        <w:rPr>
                          <w:rFonts w:ascii="Arial" w:hAnsi="Arial" w:cs="Arial"/>
                        </w:rPr>
                      </w:pPr>
                    </w:p>
                  </w:txbxContent>
                </v:textbox>
              </v:shape>
            </w:pict>
          </mc:Fallback>
        </mc:AlternateContent>
      </w:r>
      <w:r w:rsidRPr="006C3929">
        <w:rPr>
          <w:noProof/>
          <w:shd w:val="clear" w:color="auto" w:fill="000000"/>
        </w:rPr>
        <mc:AlternateContent>
          <mc:Choice Requires="wps">
            <w:drawing>
              <wp:anchor distT="0" distB="0" distL="114300" distR="114300" simplePos="0" relativeHeight="251659264" behindDoc="0" locked="0" layoutInCell="1" allowOverlap="1">
                <wp:simplePos x="0" y="0"/>
                <wp:positionH relativeFrom="column">
                  <wp:posOffset>2962275</wp:posOffset>
                </wp:positionH>
                <wp:positionV relativeFrom="paragraph">
                  <wp:posOffset>4878705</wp:posOffset>
                </wp:positionV>
                <wp:extent cx="2895600" cy="16192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130279" w:rsidRDefault="00130279" w:rsidP="00130279">
                            <w:pPr>
                              <w:autoSpaceDE w:val="0"/>
                              <w:autoSpaceDN w:val="0"/>
                              <w:adjustRightInd w:val="0"/>
                              <w:jc w:val="both"/>
                              <w:rPr>
                                <w:rFonts w:ascii="Arial" w:hAnsi="Arial" w:cs="Arial"/>
                                <w:b/>
                                <w:bCs/>
                                <w:sz w:val="18"/>
                              </w:rPr>
                            </w:pPr>
                            <w:bookmarkStart w:id="0" w:name="_GoBack"/>
                            <w:r w:rsidRPr="00C03376">
                              <w:rPr>
                                <w:rFonts w:ascii="Arial" w:hAnsi="Arial" w:cs="Arial"/>
                                <w:b/>
                                <w:bCs/>
                                <w:sz w:val="18"/>
                              </w:rPr>
                              <w:t>Notes:</w:t>
                            </w:r>
                          </w:p>
                          <w:p w:rsidR="00130279" w:rsidRPr="00C03376" w:rsidRDefault="00130279" w:rsidP="00130279">
                            <w:pPr>
                              <w:autoSpaceDE w:val="0"/>
                              <w:autoSpaceDN w:val="0"/>
                              <w:adjustRightInd w:val="0"/>
                              <w:jc w:val="both"/>
                              <w:rPr>
                                <w:rFonts w:ascii="Arial" w:hAnsi="Arial" w:cs="Arial"/>
                                <w:b/>
                                <w:bCs/>
                                <w:sz w:val="18"/>
                              </w:rPr>
                            </w:pPr>
                          </w:p>
                          <w:p w:rsidR="00130279" w:rsidRDefault="00350FC1" w:rsidP="00C7496D">
                            <w:pPr>
                              <w:numPr>
                                <w:ilvl w:val="0"/>
                                <w:numId w:val="1"/>
                              </w:numPr>
                              <w:autoSpaceDE w:val="0"/>
                              <w:autoSpaceDN w:val="0"/>
                              <w:adjustRightInd w:val="0"/>
                              <w:ind w:left="426"/>
                              <w:jc w:val="both"/>
                              <w:rPr>
                                <w:rFonts w:ascii="Arial" w:hAnsi="Arial" w:cs="Arial"/>
                                <w:sz w:val="18"/>
                              </w:rPr>
                            </w:pPr>
                            <w:r>
                              <w:rPr>
                                <w:rFonts w:ascii="Arial" w:hAnsi="Arial" w:cs="Arial"/>
                                <w:sz w:val="18"/>
                              </w:rPr>
                              <w:t>Attem</w:t>
                            </w:r>
                            <w:r w:rsidR="00B569B7">
                              <w:rPr>
                                <w:rFonts w:ascii="Arial" w:hAnsi="Arial" w:cs="Arial"/>
                                <w:sz w:val="18"/>
                              </w:rPr>
                              <w:t>pt</w:t>
                            </w:r>
                            <w:r>
                              <w:rPr>
                                <w:rFonts w:ascii="Arial" w:hAnsi="Arial" w:cs="Arial"/>
                                <w:sz w:val="18"/>
                              </w:rPr>
                              <w:t xml:space="preserve"> five questions</w:t>
                            </w:r>
                            <w:r w:rsidR="00130279" w:rsidRPr="00C03376">
                              <w:rPr>
                                <w:rFonts w:ascii="Arial" w:hAnsi="Arial" w:cs="Arial"/>
                                <w:sz w:val="18"/>
                              </w:rPr>
                              <w:t>.</w:t>
                            </w:r>
                            <w:r w:rsidR="00B569B7">
                              <w:rPr>
                                <w:rFonts w:ascii="Arial" w:hAnsi="Arial" w:cs="Arial"/>
                                <w:sz w:val="18"/>
                              </w:rPr>
                              <w:t xml:space="preserve"> </w:t>
                            </w:r>
                          </w:p>
                          <w:p w:rsidR="00130279" w:rsidRPr="00C03376" w:rsidRDefault="00130279" w:rsidP="00130279">
                            <w:pPr>
                              <w:autoSpaceDE w:val="0"/>
                              <w:autoSpaceDN w:val="0"/>
                              <w:adjustRightInd w:val="0"/>
                              <w:ind w:left="426"/>
                              <w:jc w:val="both"/>
                              <w:rPr>
                                <w:rFonts w:ascii="Arial" w:hAnsi="Arial" w:cs="Arial"/>
                                <w:sz w:val="18"/>
                              </w:rPr>
                            </w:pPr>
                          </w:p>
                          <w:p w:rsidR="00130279" w:rsidRDefault="00130279" w:rsidP="00C7496D">
                            <w:pPr>
                              <w:numPr>
                                <w:ilvl w:val="0"/>
                                <w:numId w:val="1"/>
                              </w:numPr>
                              <w:autoSpaceDE w:val="0"/>
                              <w:autoSpaceDN w:val="0"/>
                              <w:adjustRightInd w:val="0"/>
                              <w:ind w:left="426"/>
                              <w:jc w:val="both"/>
                              <w:rPr>
                                <w:rFonts w:ascii="Arial" w:hAnsi="Arial" w:cs="Arial"/>
                                <w:sz w:val="18"/>
                              </w:rPr>
                            </w:pPr>
                            <w:r w:rsidRPr="00C03376">
                              <w:rPr>
                                <w:rFonts w:ascii="Arial" w:hAnsi="Arial" w:cs="Arial"/>
                                <w:sz w:val="18"/>
                              </w:rPr>
                              <w:t xml:space="preserve">Answers are expected to </w:t>
                            </w:r>
                            <w:r w:rsidR="00566F3B">
                              <w:rPr>
                                <w:rFonts w:ascii="Arial" w:hAnsi="Arial" w:cs="Arial"/>
                                <w:sz w:val="18"/>
                              </w:rPr>
                              <w:t>b</w:t>
                            </w:r>
                            <w:r w:rsidRPr="00C03376">
                              <w:rPr>
                                <w:rFonts w:ascii="Arial" w:hAnsi="Arial" w:cs="Arial"/>
                                <w:sz w:val="18"/>
                              </w:rPr>
                              <w:t xml:space="preserve">e precise, to the point and well written. </w:t>
                            </w:r>
                          </w:p>
                          <w:p w:rsidR="00130279" w:rsidRPr="00C03376" w:rsidRDefault="00130279" w:rsidP="00130279">
                            <w:pPr>
                              <w:autoSpaceDE w:val="0"/>
                              <w:autoSpaceDN w:val="0"/>
                              <w:adjustRightInd w:val="0"/>
                              <w:ind w:left="426"/>
                              <w:jc w:val="both"/>
                              <w:rPr>
                                <w:rFonts w:ascii="Arial" w:hAnsi="Arial" w:cs="Arial"/>
                                <w:sz w:val="18"/>
                              </w:rPr>
                            </w:pPr>
                          </w:p>
                          <w:p w:rsidR="00130279" w:rsidRPr="00C03376" w:rsidRDefault="00130279" w:rsidP="00C7496D">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3.25pt;margin-top:384.1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130279" w:rsidRDefault="00130279" w:rsidP="00130279">
                      <w:pPr>
                        <w:autoSpaceDE w:val="0"/>
                        <w:autoSpaceDN w:val="0"/>
                        <w:adjustRightInd w:val="0"/>
                        <w:jc w:val="both"/>
                        <w:rPr>
                          <w:rFonts w:ascii="Arial" w:hAnsi="Arial" w:cs="Arial"/>
                          <w:b/>
                          <w:bCs/>
                          <w:sz w:val="18"/>
                        </w:rPr>
                      </w:pPr>
                      <w:bookmarkStart w:id="1" w:name="_GoBack"/>
                      <w:r w:rsidRPr="00C03376">
                        <w:rPr>
                          <w:rFonts w:ascii="Arial" w:hAnsi="Arial" w:cs="Arial"/>
                          <w:b/>
                          <w:bCs/>
                          <w:sz w:val="18"/>
                        </w:rPr>
                        <w:t>Notes:</w:t>
                      </w:r>
                    </w:p>
                    <w:p w:rsidR="00130279" w:rsidRPr="00C03376" w:rsidRDefault="00130279" w:rsidP="00130279">
                      <w:pPr>
                        <w:autoSpaceDE w:val="0"/>
                        <w:autoSpaceDN w:val="0"/>
                        <w:adjustRightInd w:val="0"/>
                        <w:jc w:val="both"/>
                        <w:rPr>
                          <w:rFonts w:ascii="Arial" w:hAnsi="Arial" w:cs="Arial"/>
                          <w:b/>
                          <w:bCs/>
                          <w:sz w:val="18"/>
                        </w:rPr>
                      </w:pPr>
                    </w:p>
                    <w:p w:rsidR="00130279" w:rsidRDefault="00350FC1" w:rsidP="00C7496D">
                      <w:pPr>
                        <w:numPr>
                          <w:ilvl w:val="0"/>
                          <w:numId w:val="1"/>
                        </w:numPr>
                        <w:autoSpaceDE w:val="0"/>
                        <w:autoSpaceDN w:val="0"/>
                        <w:adjustRightInd w:val="0"/>
                        <w:ind w:left="426"/>
                        <w:jc w:val="both"/>
                        <w:rPr>
                          <w:rFonts w:ascii="Arial" w:hAnsi="Arial" w:cs="Arial"/>
                          <w:sz w:val="18"/>
                        </w:rPr>
                      </w:pPr>
                      <w:r>
                        <w:rPr>
                          <w:rFonts w:ascii="Arial" w:hAnsi="Arial" w:cs="Arial"/>
                          <w:sz w:val="18"/>
                        </w:rPr>
                        <w:t>Attem</w:t>
                      </w:r>
                      <w:r w:rsidR="00B569B7">
                        <w:rPr>
                          <w:rFonts w:ascii="Arial" w:hAnsi="Arial" w:cs="Arial"/>
                          <w:sz w:val="18"/>
                        </w:rPr>
                        <w:t>pt</w:t>
                      </w:r>
                      <w:r>
                        <w:rPr>
                          <w:rFonts w:ascii="Arial" w:hAnsi="Arial" w:cs="Arial"/>
                          <w:sz w:val="18"/>
                        </w:rPr>
                        <w:t xml:space="preserve"> five questions</w:t>
                      </w:r>
                      <w:r w:rsidR="00130279" w:rsidRPr="00C03376">
                        <w:rPr>
                          <w:rFonts w:ascii="Arial" w:hAnsi="Arial" w:cs="Arial"/>
                          <w:sz w:val="18"/>
                        </w:rPr>
                        <w:t>.</w:t>
                      </w:r>
                      <w:r w:rsidR="00B569B7">
                        <w:rPr>
                          <w:rFonts w:ascii="Arial" w:hAnsi="Arial" w:cs="Arial"/>
                          <w:sz w:val="18"/>
                        </w:rPr>
                        <w:t xml:space="preserve"> </w:t>
                      </w:r>
                    </w:p>
                    <w:p w:rsidR="00130279" w:rsidRPr="00C03376" w:rsidRDefault="00130279" w:rsidP="00130279">
                      <w:pPr>
                        <w:autoSpaceDE w:val="0"/>
                        <w:autoSpaceDN w:val="0"/>
                        <w:adjustRightInd w:val="0"/>
                        <w:ind w:left="426"/>
                        <w:jc w:val="both"/>
                        <w:rPr>
                          <w:rFonts w:ascii="Arial" w:hAnsi="Arial" w:cs="Arial"/>
                          <w:sz w:val="18"/>
                        </w:rPr>
                      </w:pPr>
                    </w:p>
                    <w:p w:rsidR="00130279" w:rsidRDefault="00130279" w:rsidP="00C7496D">
                      <w:pPr>
                        <w:numPr>
                          <w:ilvl w:val="0"/>
                          <w:numId w:val="1"/>
                        </w:numPr>
                        <w:autoSpaceDE w:val="0"/>
                        <w:autoSpaceDN w:val="0"/>
                        <w:adjustRightInd w:val="0"/>
                        <w:ind w:left="426"/>
                        <w:jc w:val="both"/>
                        <w:rPr>
                          <w:rFonts w:ascii="Arial" w:hAnsi="Arial" w:cs="Arial"/>
                          <w:sz w:val="18"/>
                        </w:rPr>
                      </w:pPr>
                      <w:r w:rsidRPr="00C03376">
                        <w:rPr>
                          <w:rFonts w:ascii="Arial" w:hAnsi="Arial" w:cs="Arial"/>
                          <w:sz w:val="18"/>
                        </w:rPr>
                        <w:t xml:space="preserve">Answers are expected to </w:t>
                      </w:r>
                      <w:r w:rsidR="00566F3B">
                        <w:rPr>
                          <w:rFonts w:ascii="Arial" w:hAnsi="Arial" w:cs="Arial"/>
                          <w:sz w:val="18"/>
                        </w:rPr>
                        <w:t>b</w:t>
                      </w:r>
                      <w:r w:rsidRPr="00C03376">
                        <w:rPr>
                          <w:rFonts w:ascii="Arial" w:hAnsi="Arial" w:cs="Arial"/>
                          <w:sz w:val="18"/>
                        </w:rPr>
                        <w:t xml:space="preserve">e precise, to the point and well written. </w:t>
                      </w:r>
                    </w:p>
                    <w:p w:rsidR="00130279" w:rsidRPr="00C03376" w:rsidRDefault="00130279" w:rsidP="00130279">
                      <w:pPr>
                        <w:autoSpaceDE w:val="0"/>
                        <w:autoSpaceDN w:val="0"/>
                        <w:adjustRightInd w:val="0"/>
                        <w:ind w:left="426"/>
                        <w:jc w:val="both"/>
                        <w:rPr>
                          <w:rFonts w:ascii="Arial" w:hAnsi="Arial" w:cs="Arial"/>
                          <w:sz w:val="18"/>
                        </w:rPr>
                      </w:pPr>
                    </w:p>
                    <w:p w:rsidR="00130279" w:rsidRPr="00C03376" w:rsidRDefault="00130279" w:rsidP="00C7496D">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bookmarkEnd w:id="1"/>
                    </w:p>
                  </w:txbxContent>
                </v:textbox>
              </v:shape>
            </w:pict>
          </mc:Fallback>
        </mc:AlternateContent>
      </w:r>
      <w:r w:rsidR="00130279" w:rsidRPr="006C3929">
        <w:rPr>
          <w:rFonts w:ascii="Book Antiqua" w:hAnsi="Book Antiqua" w:cs="Times New Roman"/>
          <w:b/>
          <w:shd w:val="clear" w:color="auto" w:fill="000000"/>
        </w:rPr>
        <w:br w:type="page"/>
      </w:r>
    </w:p>
    <w:p w:rsidR="007F429F" w:rsidRPr="00B7539E" w:rsidRDefault="007F429F" w:rsidP="007F429F">
      <w:pPr>
        <w:tabs>
          <w:tab w:val="left" w:pos="1710"/>
          <w:tab w:val="left" w:pos="2070"/>
        </w:tabs>
        <w:jc w:val="both"/>
        <w:rPr>
          <w:rFonts w:ascii="Book Antiqua" w:hAnsi="Book Antiqua"/>
          <w:b/>
        </w:rPr>
      </w:pPr>
      <w:r w:rsidRPr="00B7539E">
        <w:rPr>
          <w:rFonts w:ascii="Book Antiqua" w:hAnsi="Book Antiqua"/>
          <w:b/>
        </w:rPr>
        <w:t>Question</w:t>
      </w:r>
      <w:r>
        <w:rPr>
          <w:rFonts w:ascii="Book Antiqua" w:hAnsi="Book Antiqua"/>
          <w:b/>
        </w:rPr>
        <w:t xml:space="preserve"> No 1</w:t>
      </w:r>
      <w:r w:rsidRPr="00B7539E">
        <w:rPr>
          <w:rFonts w:ascii="Book Antiqua" w:hAnsi="Book Antiqua"/>
          <w:b/>
        </w:rPr>
        <w:t>:-</w:t>
      </w:r>
    </w:p>
    <w:p w:rsidR="007E2C90" w:rsidRPr="004E2CB8" w:rsidRDefault="004E2CB8" w:rsidP="00B534EA">
      <w:pPr>
        <w:tabs>
          <w:tab w:val="left" w:pos="1710"/>
          <w:tab w:val="left" w:pos="2070"/>
        </w:tabs>
        <w:jc w:val="both"/>
        <w:rPr>
          <w:rFonts w:ascii="Book Antiqua" w:hAnsi="Book Antiqua"/>
        </w:rPr>
      </w:pPr>
      <w:r w:rsidRPr="004E2CB8">
        <w:rPr>
          <w:rFonts w:ascii="Book Antiqua" w:hAnsi="Book Antiqua"/>
        </w:rPr>
        <w:t>State the criteria which the Key Executives of Non-Banking Finance Companies are required to fulfill under the Notified Entities Regulations, 2008 with regard to;</w:t>
      </w:r>
    </w:p>
    <w:p w:rsidR="004E2CB8" w:rsidRPr="004E2CB8" w:rsidRDefault="004E2CB8" w:rsidP="00C7496D">
      <w:pPr>
        <w:pStyle w:val="ListParagraph"/>
        <w:numPr>
          <w:ilvl w:val="0"/>
          <w:numId w:val="2"/>
        </w:numPr>
        <w:tabs>
          <w:tab w:val="left" w:pos="1710"/>
          <w:tab w:val="left" w:pos="2070"/>
        </w:tabs>
        <w:jc w:val="both"/>
        <w:rPr>
          <w:rFonts w:ascii="Book Antiqua" w:hAnsi="Book Antiqua"/>
        </w:rPr>
      </w:pPr>
      <w:r w:rsidRPr="004E2CB8">
        <w:rPr>
          <w:rFonts w:ascii="Book Antiqua" w:hAnsi="Book Antiqua"/>
        </w:rPr>
        <w:t>Competence and capability</w:t>
      </w:r>
    </w:p>
    <w:p w:rsidR="004E2CB8" w:rsidRDefault="004E2CB8" w:rsidP="00C7496D">
      <w:pPr>
        <w:pStyle w:val="ListParagraph"/>
        <w:numPr>
          <w:ilvl w:val="0"/>
          <w:numId w:val="2"/>
        </w:numPr>
        <w:tabs>
          <w:tab w:val="left" w:pos="1710"/>
          <w:tab w:val="left" w:pos="2070"/>
        </w:tabs>
        <w:jc w:val="both"/>
        <w:rPr>
          <w:rFonts w:ascii="Book Antiqua" w:hAnsi="Book Antiqua"/>
        </w:rPr>
      </w:pPr>
      <w:r w:rsidRPr="004E2CB8">
        <w:rPr>
          <w:rFonts w:ascii="Book Antiqua" w:hAnsi="Book Antiqua"/>
        </w:rPr>
        <w:t>Conflict of interest.</w:t>
      </w:r>
    </w:p>
    <w:p w:rsidR="00EC087F" w:rsidRPr="004E2CB8" w:rsidRDefault="00EC087F" w:rsidP="00EC087F">
      <w:pPr>
        <w:pStyle w:val="ListParagraph"/>
        <w:tabs>
          <w:tab w:val="left" w:pos="1710"/>
          <w:tab w:val="left" w:pos="2070"/>
        </w:tabs>
        <w:jc w:val="both"/>
        <w:rPr>
          <w:rFonts w:ascii="Book Antiqua" w:hAnsi="Book Antiqua"/>
        </w:rPr>
      </w:pPr>
    </w:p>
    <w:p w:rsidR="00EC087F" w:rsidRPr="00AD29DA" w:rsidRDefault="00EC087F" w:rsidP="00EC087F">
      <w:pPr>
        <w:pStyle w:val="ListParagraph"/>
        <w:tabs>
          <w:tab w:val="left" w:pos="720"/>
          <w:tab w:val="left" w:pos="2070"/>
        </w:tabs>
        <w:ind w:left="0"/>
        <w:jc w:val="right"/>
        <w:rPr>
          <w:rFonts w:ascii="Book Antiqua" w:hAnsi="Book Antiqua"/>
          <w:b/>
        </w:rPr>
      </w:pPr>
      <w:r w:rsidRPr="00AD29DA">
        <w:rPr>
          <w:rFonts w:ascii="Book Antiqua" w:hAnsi="Book Antiqua"/>
          <w:b/>
        </w:rPr>
        <w:t>(</w:t>
      </w:r>
      <w:r>
        <w:rPr>
          <w:rFonts w:ascii="Book Antiqua" w:hAnsi="Book Antiqua"/>
          <w:b/>
        </w:rPr>
        <w:t>10+10=</w:t>
      </w:r>
      <w:r w:rsidRPr="00AD29DA">
        <w:rPr>
          <w:rFonts w:ascii="Book Antiqua" w:hAnsi="Book Antiqua"/>
          <w:b/>
        </w:rPr>
        <w:t>20 Marks)</w:t>
      </w:r>
    </w:p>
    <w:p w:rsidR="00AC1B2E" w:rsidRPr="00991D16" w:rsidRDefault="00AC1B2E" w:rsidP="00AC1B2E">
      <w:pPr>
        <w:jc w:val="both"/>
        <w:rPr>
          <w:rFonts w:ascii="Book Antiqua" w:hAnsi="Book Antiqua"/>
          <w:b/>
        </w:rPr>
      </w:pPr>
      <w:r w:rsidRPr="00991D16">
        <w:rPr>
          <w:rFonts w:ascii="Book Antiqua" w:hAnsi="Book Antiqua"/>
          <w:b/>
        </w:rPr>
        <w:t>Answer:-</w:t>
      </w:r>
    </w:p>
    <w:p w:rsidR="00AC1B2E" w:rsidRPr="00991D16" w:rsidRDefault="00AC1B2E" w:rsidP="00C7496D">
      <w:pPr>
        <w:pStyle w:val="ListParagraph"/>
        <w:numPr>
          <w:ilvl w:val="0"/>
          <w:numId w:val="10"/>
        </w:numPr>
        <w:jc w:val="both"/>
        <w:rPr>
          <w:rFonts w:ascii="Book Antiqua" w:hAnsi="Book Antiqua"/>
          <w:b/>
          <w:sz w:val="24"/>
          <w:szCs w:val="24"/>
        </w:rPr>
      </w:pPr>
      <w:r w:rsidRPr="00991D16">
        <w:rPr>
          <w:rFonts w:ascii="Book Antiqua" w:hAnsi="Book Antiqua"/>
          <w:b/>
          <w:sz w:val="24"/>
          <w:szCs w:val="24"/>
        </w:rPr>
        <w:t>Competence and Capability</w:t>
      </w:r>
    </w:p>
    <w:p w:rsidR="00AC1B2E" w:rsidRDefault="00AC1B2E" w:rsidP="00AC1B2E">
      <w:pPr>
        <w:pStyle w:val="ListParagraph"/>
        <w:jc w:val="both"/>
        <w:rPr>
          <w:rFonts w:ascii="Book Antiqua" w:hAnsi="Book Antiqua"/>
          <w:sz w:val="24"/>
          <w:szCs w:val="24"/>
        </w:rPr>
      </w:pPr>
      <w:r w:rsidRPr="00991D16">
        <w:rPr>
          <w:rFonts w:ascii="Book Antiqua" w:hAnsi="Book Antiqua"/>
          <w:sz w:val="24"/>
          <w:szCs w:val="24"/>
        </w:rPr>
        <w:t>In determining a person</w:t>
      </w:r>
      <w:r w:rsidRPr="00991D16">
        <w:rPr>
          <w:rFonts w:ascii="Book Antiqua" w:hAnsi="Book Antiqua" w:hint="eastAsia"/>
          <w:sz w:val="24"/>
          <w:szCs w:val="24"/>
        </w:rPr>
        <w:t>’</w:t>
      </w:r>
      <w:r w:rsidRPr="00991D16">
        <w:rPr>
          <w:rFonts w:ascii="Book Antiqua" w:hAnsi="Book Antiqua"/>
          <w:sz w:val="24"/>
          <w:szCs w:val="24"/>
        </w:rPr>
        <w:t>s competence and capability the following shall be</w:t>
      </w:r>
      <w:r>
        <w:rPr>
          <w:rFonts w:ascii="Book Antiqua" w:hAnsi="Book Antiqua"/>
          <w:sz w:val="24"/>
          <w:szCs w:val="24"/>
        </w:rPr>
        <w:t xml:space="preserve"> </w:t>
      </w:r>
      <w:r w:rsidRPr="00991D16">
        <w:rPr>
          <w:rFonts w:ascii="Book Antiqua" w:hAnsi="Book Antiqua"/>
          <w:sz w:val="24"/>
          <w:szCs w:val="24"/>
        </w:rPr>
        <w:t>considered:</w:t>
      </w:r>
    </w:p>
    <w:p w:rsidR="00AC1B2E" w:rsidRDefault="00AC1B2E" w:rsidP="00C7496D">
      <w:pPr>
        <w:pStyle w:val="ListParagraph"/>
        <w:numPr>
          <w:ilvl w:val="0"/>
          <w:numId w:val="11"/>
        </w:numPr>
        <w:jc w:val="both"/>
        <w:rPr>
          <w:rFonts w:ascii="Book Antiqua" w:hAnsi="Book Antiqua"/>
          <w:sz w:val="24"/>
          <w:szCs w:val="24"/>
        </w:rPr>
      </w:pPr>
      <w:r w:rsidRPr="00991D16">
        <w:rPr>
          <w:rFonts w:ascii="Book Antiqua" w:hAnsi="Book Antiqua"/>
          <w:sz w:val="24"/>
          <w:szCs w:val="24"/>
        </w:rPr>
        <w:t>the directors should be individuals having management or business experience of at least five years at a senior level;</w:t>
      </w:r>
    </w:p>
    <w:p w:rsidR="00AC1B2E" w:rsidRDefault="00AC1B2E" w:rsidP="00C7496D">
      <w:pPr>
        <w:pStyle w:val="ListParagraph"/>
        <w:numPr>
          <w:ilvl w:val="0"/>
          <w:numId w:val="11"/>
        </w:numPr>
        <w:jc w:val="both"/>
        <w:rPr>
          <w:rFonts w:ascii="Book Antiqua" w:hAnsi="Book Antiqua"/>
          <w:sz w:val="24"/>
          <w:szCs w:val="24"/>
        </w:rPr>
      </w:pPr>
      <w:r w:rsidRPr="00991D16">
        <w:rPr>
          <w:rFonts w:ascii="Book Antiqua" w:hAnsi="Book Antiqua"/>
          <w:sz w:val="24"/>
          <w:szCs w:val="24"/>
        </w:rPr>
        <w:t xml:space="preserve">the directors shall have experience and knowledge in any profession such as banking, Collective Investment Schemes, accounting, law, internal audit or information technology </w:t>
      </w:r>
      <w:proofErr w:type="spellStart"/>
      <w:r w:rsidRPr="00991D16">
        <w:rPr>
          <w:rFonts w:ascii="Book Antiqua" w:hAnsi="Book Antiqua"/>
          <w:sz w:val="24"/>
          <w:szCs w:val="24"/>
        </w:rPr>
        <w:t>etc</w:t>
      </w:r>
      <w:proofErr w:type="spellEnd"/>
      <w:r w:rsidRPr="00991D16">
        <w:rPr>
          <w:rFonts w:ascii="Book Antiqua" w:hAnsi="Book Antiqua"/>
          <w:sz w:val="24"/>
          <w:szCs w:val="24"/>
        </w:rPr>
        <w:t>;</w:t>
      </w:r>
    </w:p>
    <w:p w:rsidR="00AC1B2E" w:rsidRDefault="00AC1B2E" w:rsidP="00C7496D">
      <w:pPr>
        <w:pStyle w:val="ListParagraph"/>
        <w:numPr>
          <w:ilvl w:val="0"/>
          <w:numId w:val="11"/>
        </w:numPr>
        <w:jc w:val="both"/>
        <w:rPr>
          <w:rFonts w:ascii="Book Antiqua" w:hAnsi="Book Antiqua"/>
          <w:sz w:val="24"/>
          <w:szCs w:val="24"/>
        </w:rPr>
      </w:pPr>
      <w:r w:rsidRPr="00991D16">
        <w:rPr>
          <w:rFonts w:ascii="Book Antiqua" w:hAnsi="Book Antiqua"/>
          <w:sz w:val="24"/>
          <w:szCs w:val="24"/>
        </w:rPr>
        <w:t>the chief executive should have a minimum experience of seven to ten years in a senior management position, preferably in the regulated financial services sector;</w:t>
      </w:r>
    </w:p>
    <w:p w:rsidR="00AC1B2E" w:rsidRDefault="00AC1B2E" w:rsidP="00C7496D">
      <w:pPr>
        <w:pStyle w:val="ListParagraph"/>
        <w:numPr>
          <w:ilvl w:val="0"/>
          <w:numId w:val="11"/>
        </w:numPr>
        <w:jc w:val="both"/>
        <w:rPr>
          <w:rFonts w:ascii="Book Antiqua" w:hAnsi="Book Antiqua"/>
          <w:sz w:val="24"/>
          <w:szCs w:val="24"/>
        </w:rPr>
      </w:pPr>
      <w:r w:rsidRPr="00991D16">
        <w:rPr>
          <w:rFonts w:ascii="Book Antiqua" w:hAnsi="Book Antiqua"/>
          <w:sz w:val="24"/>
          <w:szCs w:val="24"/>
        </w:rPr>
        <w:t>the chief executive should have demonstrated, through his qualification and experience, the capacity to successfully undertake the cognate responsibilities of the position; and</w:t>
      </w:r>
    </w:p>
    <w:p w:rsidR="00AC1B2E" w:rsidRDefault="00AC1B2E" w:rsidP="00C7496D">
      <w:pPr>
        <w:pStyle w:val="ListParagraph"/>
        <w:numPr>
          <w:ilvl w:val="0"/>
          <w:numId w:val="11"/>
        </w:numPr>
        <w:jc w:val="both"/>
        <w:rPr>
          <w:rFonts w:ascii="Book Antiqua" w:hAnsi="Book Antiqua"/>
          <w:sz w:val="24"/>
          <w:szCs w:val="24"/>
        </w:rPr>
      </w:pPr>
      <w:proofErr w:type="gramStart"/>
      <w:r w:rsidRPr="00991D16">
        <w:rPr>
          <w:rFonts w:ascii="Book Antiqua" w:hAnsi="Book Antiqua"/>
          <w:sz w:val="24"/>
          <w:szCs w:val="24"/>
        </w:rPr>
        <w:t>the</w:t>
      </w:r>
      <w:proofErr w:type="gramEnd"/>
      <w:r w:rsidRPr="00991D16">
        <w:rPr>
          <w:rFonts w:ascii="Book Antiqua" w:hAnsi="Book Antiqua"/>
          <w:sz w:val="24"/>
          <w:szCs w:val="24"/>
        </w:rPr>
        <w:t xml:space="preserve"> key executives must be qualified professionals possessing relevant experience</w:t>
      </w:r>
      <w:r>
        <w:rPr>
          <w:rFonts w:ascii="Book Antiqua" w:hAnsi="Book Antiqua"/>
          <w:sz w:val="24"/>
          <w:szCs w:val="24"/>
        </w:rPr>
        <w:t xml:space="preserve"> </w:t>
      </w:r>
      <w:r w:rsidRPr="00991D16">
        <w:rPr>
          <w:rFonts w:ascii="Book Antiqua" w:hAnsi="Book Antiqua"/>
          <w:sz w:val="24"/>
          <w:szCs w:val="24"/>
        </w:rPr>
        <w:t>and certification relating to the job or assignment.</w:t>
      </w:r>
    </w:p>
    <w:p w:rsidR="00AC1B2E" w:rsidRPr="00991D16" w:rsidRDefault="00AC1B2E" w:rsidP="00C7496D">
      <w:pPr>
        <w:pStyle w:val="ListParagraph"/>
        <w:numPr>
          <w:ilvl w:val="0"/>
          <w:numId w:val="10"/>
        </w:numPr>
        <w:jc w:val="both"/>
        <w:rPr>
          <w:rFonts w:ascii="Book Antiqua" w:hAnsi="Book Antiqua"/>
          <w:b/>
          <w:sz w:val="24"/>
          <w:szCs w:val="24"/>
        </w:rPr>
      </w:pPr>
      <w:r w:rsidRPr="00991D16">
        <w:rPr>
          <w:rFonts w:ascii="Book Antiqua" w:hAnsi="Book Antiqua"/>
          <w:b/>
          <w:sz w:val="24"/>
          <w:szCs w:val="24"/>
        </w:rPr>
        <w:t>Conflict of interest</w:t>
      </w:r>
    </w:p>
    <w:p w:rsidR="00AC1B2E" w:rsidRDefault="00AC1B2E" w:rsidP="00AC1B2E">
      <w:pPr>
        <w:pStyle w:val="ListParagraph"/>
        <w:jc w:val="both"/>
        <w:rPr>
          <w:rFonts w:ascii="Book Antiqua" w:hAnsi="Book Antiqua"/>
          <w:sz w:val="24"/>
          <w:szCs w:val="24"/>
        </w:rPr>
      </w:pPr>
      <w:r w:rsidRPr="00991D16">
        <w:rPr>
          <w:rFonts w:ascii="Book Antiqua" w:hAnsi="Book Antiqua"/>
          <w:sz w:val="24"/>
          <w:szCs w:val="24"/>
        </w:rPr>
        <w:t>The directors or chief executive of NBFC shall not</w:t>
      </w:r>
    </w:p>
    <w:p w:rsidR="00AC1B2E" w:rsidRDefault="00AC1B2E" w:rsidP="00C7496D">
      <w:pPr>
        <w:pStyle w:val="ListParagraph"/>
        <w:numPr>
          <w:ilvl w:val="0"/>
          <w:numId w:val="12"/>
        </w:numPr>
        <w:jc w:val="both"/>
        <w:rPr>
          <w:rFonts w:ascii="Book Antiqua" w:hAnsi="Book Antiqua"/>
          <w:sz w:val="24"/>
          <w:szCs w:val="24"/>
        </w:rPr>
      </w:pPr>
      <w:proofErr w:type="gramStart"/>
      <w:r w:rsidRPr="00991D16">
        <w:rPr>
          <w:rFonts w:ascii="Book Antiqua" w:hAnsi="Book Antiqua"/>
          <w:sz w:val="24"/>
          <w:szCs w:val="24"/>
        </w:rPr>
        <w:t>be</w:t>
      </w:r>
      <w:proofErr w:type="gramEnd"/>
      <w:r w:rsidRPr="00991D16">
        <w:rPr>
          <w:rFonts w:ascii="Book Antiqua" w:hAnsi="Book Antiqua"/>
          <w:sz w:val="24"/>
          <w:szCs w:val="24"/>
        </w:rPr>
        <w:t xml:space="preserve"> a director in any other NBFC engaged in a similar business in Pakistan. Provided that the condition shall not apply to nominees of the Federal or Provincial Governments on the board of any NBFC;</w:t>
      </w:r>
    </w:p>
    <w:p w:rsidR="00AC1B2E" w:rsidRDefault="00AC1B2E" w:rsidP="00C7496D">
      <w:pPr>
        <w:pStyle w:val="ListParagraph"/>
        <w:numPr>
          <w:ilvl w:val="0"/>
          <w:numId w:val="12"/>
        </w:numPr>
        <w:jc w:val="both"/>
        <w:rPr>
          <w:rFonts w:ascii="Book Antiqua" w:hAnsi="Book Antiqua"/>
          <w:sz w:val="24"/>
          <w:szCs w:val="24"/>
        </w:rPr>
      </w:pPr>
      <w:r w:rsidRPr="00991D16">
        <w:rPr>
          <w:rFonts w:ascii="Book Antiqua" w:hAnsi="Book Antiqua"/>
          <w:sz w:val="24"/>
          <w:szCs w:val="24"/>
        </w:rPr>
        <w:t>be a director, chief executive, chief financial officer, chief internal auditor, research analyst or a trader (by whatever name or designation called) in a stock brokerage house or in any company or entity owned and controlled by a member of a stock exchange; and</w:t>
      </w:r>
    </w:p>
    <w:p w:rsidR="00AC1B2E" w:rsidRDefault="00AC1B2E" w:rsidP="00C7496D">
      <w:pPr>
        <w:pStyle w:val="ListParagraph"/>
        <w:numPr>
          <w:ilvl w:val="0"/>
          <w:numId w:val="12"/>
        </w:numPr>
        <w:jc w:val="both"/>
        <w:rPr>
          <w:rFonts w:ascii="Book Antiqua" w:hAnsi="Book Antiqua"/>
          <w:sz w:val="24"/>
          <w:szCs w:val="24"/>
        </w:rPr>
      </w:pPr>
      <w:proofErr w:type="gramStart"/>
      <w:r w:rsidRPr="00991D16">
        <w:rPr>
          <w:rFonts w:ascii="Book Antiqua" w:hAnsi="Book Antiqua"/>
          <w:sz w:val="24"/>
          <w:szCs w:val="24"/>
        </w:rPr>
        <w:t>be</w:t>
      </w:r>
      <w:proofErr w:type="gramEnd"/>
      <w:r w:rsidRPr="00991D16">
        <w:rPr>
          <w:rFonts w:ascii="Book Antiqua" w:hAnsi="Book Antiqua"/>
          <w:sz w:val="24"/>
          <w:szCs w:val="24"/>
        </w:rPr>
        <w:t xml:space="preserve"> a member of a stock exchange engaged in the business of brokerage or a spouse of such member or in control of more than 20% shareholding, directly or indirectly through his close </w:t>
      </w:r>
      <w:r w:rsidRPr="00991D16">
        <w:rPr>
          <w:rFonts w:ascii="Book Antiqua" w:hAnsi="Book Antiqua"/>
          <w:sz w:val="24"/>
          <w:szCs w:val="24"/>
        </w:rPr>
        <w:lastRenderedPageBreak/>
        <w:t>relatives. In case of Key Executives, the NBFCs must ensure that no Key Executives shall head more than one functional area that gives rise to conflict of interest within the organization.</w:t>
      </w:r>
    </w:p>
    <w:p w:rsidR="00AC1B2E" w:rsidRDefault="00AC1B2E" w:rsidP="00C7496D">
      <w:pPr>
        <w:pStyle w:val="ListParagraph"/>
        <w:numPr>
          <w:ilvl w:val="0"/>
          <w:numId w:val="12"/>
        </w:numPr>
        <w:jc w:val="both"/>
        <w:rPr>
          <w:rFonts w:ascii="Book Antiqua" w:hAnsi="Book Antiqua"/>
          <w:sz w:val="24"/>
          <w:szCs w:val="24"/>
        </w:rPr>
      </w:pPr>
      <w:r w:rsidRPr="00991D16">
        <w:rPr>
          <w:rFonts w:ascii="Book Antiqua" w:hAnsi="Book Antiqua"/>
          <w:sz w:val="24"/>
          <w:szCs w:val="24"/>
        </w:rPr>
        <w:t>hold directorship in his or her personal capacity:</w:t>
      </w:r>
    </w:p>
    <w:p w:rsidR="00AC1B2E" w:rsidRDefault="00AC1B2E" w:rsidP="00C7496D">
      <w:pPr>
        <w:pStyle w:val="ListParagraph"/>
        <w:numPr>
          <w:ilvl w:val="0"/>
          <w:numId w:val="13"/>
        </w:numPr>
        <w:jc w:val="both"/>
        <w:rPr>
          <w:rFonts w:ascii="Book Antiqua" w:hAnsi="Book Antiqua"/>
          <w:sz w:val="24"/>
          <w:szCs w:val="24"/>
        </w:rPr>
      </w:pPr>
      <w:r w:rsidRPr="00991D16">
        <w:rPr>
          <w:rFonts w:ascii="Book Antiqua" w:hAnsi="Book Antiqua"/>
          <w:sz w:val="24"/>
          <w:szCs w:val="24"/>
        </w:rPr>
        <w:t>in a business concern which is also a client of the NBFC, and</w:t>
      </w:r>
    </w:p>
    <w:p w:rsidR="00AC1B2E" w:rsidRDefault="00AC1B2E" w:rsidP="00C7496D">
      <w:pPr>
        <w:pStyle w:val="ListParagraph"/>
        <w:numPr>
          <w:ilvl w:val="0"/>
          <w:numId w:val="13"/>
        </w:numPr>
        <w:jc w:val="both"/>
        <w:rPr>
          <w:rFonts w:ascii="Book Antiqua" w:hAnsi="Book Antiqua"/>
          <w:sz w:val="24"/>
          <w:szCs w:val="24"/>
        </w:rPr>
      </w:pPr>
      <w:proofErr w:type="gramStart"/>
      <w:r w:rsidRPr="00991D16">
        <w:rPr>
          <w:rFonts w:ascii="Book Antiqua" w:hAnsi="Book Antiqua"/>
          <w:sz w:val="24"/>
          <w:szCs w:val="24"/>
        </w:rPr>
        <w:t>in</w:t>
      </w:r>
      <w:proofErr w:type="gramEnd"/>
      <w:r w:rsidRPr="00991D16">
        <w:rPr>
          <w:rFonts w:ascii="Book Antiqua" w:hAnsi="Book Antiqua"/>
          <w:sz w:val="24"/>
          <w:szCs w:val="24"/>
        </w:rPr>
        <w:t xml:space="preserve"> any other financial institution.</w:t>
      </w:r>
    </w:p>
    <w:p w:rsidR="00AC1B2E" w:rsidRDefault="00AC1B2E" w:rsidP="00B534EA">
      <w:pPr>
        <w:tabs>
          <w:tab w:val="left" w:pos="1710"/>
          <w:tab w:val="left" w:pos="2070"/>
        </w:tabs>
        <w:jc w:val="both"/>
        <w:rPr>
          <w:rFonts w:ascii="Book Antiqua" w:hAnsi="Book Antiqua"/>
          <w:b/>
        </w:rPr>
      </w:pPr>
    </w:p>
    <w:p w:rsidR="00B534EA" w:rsidRDefault="00B534EA" w:rsidP="00B534EA">
      <w:pPr>
        <w:tabs>
          <w:tab w:val="left" w:pos="1710"/>
          <w:tab w:val="left" w:pos="2070"/>
        </w:tabs>
        <w:jc w:val="both"/>
        <w:rPr>
          <w:rFonts w:ascii="Book Antiqua" w:hAnsi="Book Antiqua"/>
          <w:b/>
        </w:rPr>
      </w:pPr>
      <w:r w:rsidRPr="00B7539E">
        <w:rPr>
          <w:rFonts w:ascii="Book Antiqua" w:hAnsi="Book Antiqua"/>
          <w:b/>
        </w:rPr>
        <w:t>Question</w:t>
      </w:r>
      <w:r>
        <w:rPr>
          <w:rFonts w:ascii="Book Antiqua" w:hAnsi="Book Antiqua"/>
          <w:b/>
        </w:rPr>
        <w:t xml:space="preserve"> No 2</w:t>
      </w:r>
      <w:r w:rsidRPr="00B7539E">
        <w:rPr>
          <w:rFonts w:ascii="Book Antiqua" w:hAnsi="Book Antiqua"/>
          <w:b/>
        </w:rPr>
        <w:t>:-</w:t>
      </w:r>
    </w:p>
    <w:p w:rsidR="004E2CB8" w:rsidRDefault="004E2CB8" w:rsidP="004E2CB8">
      <w:pPr>
        <w:tabs>
          <w:tab w:val="left" w:pos="810"/>
          <w:tab w:val="left" w:pos="2070"/>
        </w:tabs>
        <w:jc w:val="both"/>
        <w:rPr>
          <w:rFonts w:ascii="Book Antiqua" w:hAnsi="Book Antiqua"/>
        </w:rPr>
      </w:pPr>
      <w:r>
        <w:rPr>
          <w:rFonts w:ascii="Book Antiqua" w:hAnsi="Book Antiqua"/>
        </w:rPr>
        <w:t>On declaration of the result of voting in the Annual General Meeting (AGM) by the chairman of AS Limited, a public company, few shareholders demanded a poll. The chairman refused to hold the poll and declared the result of voting on show of hands.</w:t>
      </w:r>
    </w:p>
    <w:p w:rsidR="004E2CB8" w:rsidRDefault="004E2CB8" w:rsidP="004E2CB8">
      <w:pPr>
        <w:tabs>
          <w:tab w:val="left" w:pos="810"/>
          <w:tab w:val="left" w:pos="2070"/>
        </w:tabs>
        <w:jc w:val="both"/>
        <w:rPr>
          <w:rFonts w:ascii="Book Antiqua" w:hAnsi="Book Antiqua"/>
        </w:rPr>
      </w:pPr>
    </w:p>
    <w:p w:rsidR="004E2CB8" w:rsidRDefault="004E2CB8" w:rsidP="004E2CB8">
      <w:pPr>
        <w:tabs>
          <w:tab w:val="left" w:pos="810"/>
          <w:tab w:val="left" w:pos="2070"/>
        </w:tabs>
        <w:jc w:val="both"/>
        <w:rPr>
          <w:rFonts w:ascii="Book Antiqua" w:hAnsi="Book Antiqua"/>
        </w:rPr>
      </w:pPr>
      <w:r>
        <w:rPr>
          <w:rFonts w:ascii="Book Antiqua" w:hAnsi="Book Antiqua"/>
        </w:rPr>
        <w:t>In the light of Companies Ordinance, 1984</w:t>
      </w:r>
    </w:p>
    <w:p w:rsidR="000207B4" w:rsidRDefault="004E2CB8" w:rsidP="00C7496D">
      <w:pPr>
        <w:pStyle w:val="ListParagraph"/>
        <w:numPr>
          <w:ilvl w:val="0"/>
          <w:numId w:val="3"/>
        </w:numPr>
        <w:tabs>
          <w:tab w:val="left" w:pos="810"/>
          <w:tab w:val="left" w:pos="2070"/>
        </w:tabs>
        <w:jc w:val="both"/>
        <w:rPr>
          <w:rFonts w:ascii="Book Antiqua" w:hAnsi="Book Antiqua"/>
        </w:rPr>
      </w:pPr>
      <w:r>
        <w:rPr>
          <w:rFonts w:ascii="Book Antiqua" w:hAnsi="Book Antiqua"/>
        </w:rPr>
        <w:t>How would you assess whether or not the Chairman’s decision of not holding a poll was valid</w:t>
      </w:r>
      <w:r w:rsidR="000207B4" w:rsidRPr="004E2CB8">
        <w:rPr>
          <w:rFonts w:ascii="Book Antiqua" w:hAnsi="Book Antiqua"/>
        </w:rPr>
        <w:t>.</w:t>
      </w:r>
    </w:p>
    <w:p w:rsidR="004E2CB8" w:rsidRPr="004E2CB8" w:rsidRDefault="004E2CB8" w:rsidP="00C7496D">
      <w:pPr>
        <w:pStyle w:val="ListParagraph"/>
        <w:numPr>
          <w:ilvl w:val="0"/>
          <w:numId w:val="3"/>
        </w:numPr>
        <w:tabs>
          <w:tab w:val="left" w:pos="810"/>
          <w:tab w:val="left" w:pos="2070"/>
        </w:tabs>
        <w:jc w:val="both"/>
        <w:rPr>
          <w:rFonts w:ascii="Book Antiqua" w:hAnsi="Book Antiqua"/>
        </w:rPr>
      </w:pPr>
      <w:r>
        <w:rPr>
          <w:rFonts w:ascii="Book Antiqua" w:hAnsi="Book Antiqua"/>
        </w:rPr>
        <w:t>Explain whether the Chairman can delay the holding of poll to a date subsequent to the date of AGM.</w:t>
      </w:r>
    </w:p>
    <w:p w:rsidR="00B17079" w:rsidRPr="00AD29DA" w:rsidRDefault="00B17079" w:rsidP="00B17079">
      <w:pPr>
        <w:pStyle w:val="ListParagraph"/>
        <w:tabs>
          <w:tab w:val="left" w:pos="720"/>
          <w:tab w:val="left" w:pos="2070"/>
        </w:tabs>
        <w:ind w:left="0"/>
        <w:jc w:val="right"/>
        <w:rPr>
          <w:rFonts w:ascii="Book Antiqua" w:hAnsi="Book Antiqua"/>
          <w:b/>
        </w:rPr>
      </w:pPr>
      <w:r w:rsidRPr="00AD29DA">
        <w:rPr>
          <w:rFonts w:ascii="Book Antiqua" w:hAnsi="Book Antiqua"/>
          <w:b/>
        </w:rPr>
        <w:t>(</w:t>
      </w:r>
      <w:r w:rsidR="002320A9">
        <w:rPr>
          <w:rFonts w:ascii="Book Antiqua" w:hAnsi="Book Antiqua"/>
          <w:b/>
        </w:rPr>
        <w:t>10+10=</w:t>
      </w:r>
      <w:r w:rsidRPr="00AD29DA">
        <w:rPr>
          <w:rFonts w:ascii="Book Antiqua" w:hAnsi="Book Antiqua"/>
          <w:b/>
        </w:rPr>
        <w:t>20 Marks)</w:t>
      </w:r>
    </w:p>
    <w:p w:rsidR="00CB2729" w:rsidRPr="00991D16" w:rsidRDefault="00CB2729" w:rsidP="00CB2729">
      <w:pPr>
        <w:jc w:val="both"/>
        <w:rPr>
          <w:rFonts w:ascii="Book Antiqua" w:hAnsi="Book Antiqua"/>
          <w:b/>
        </w:rPr>
      </w:pPr>
      <w:r w:rsidRPr="00991D16">
        <w:rPr>
          <w:rFonts w:ascii="Book Antiqua" w:hAnsi="Book Antiqua"/>
          <w:b/>
        </w:rPr>
        <w:t>Answer:-</w:t>
      </w:r>
    </w:p>
    <w:p w:rsidR="00CB2729" w:rsidRDefault="00CB2729" w:rsidP="00C7496D">
      <w:pPr>
        <w:pStyle w:val="ListParagraph"/>
        <w:numPr>
          <w:ilvl w:val="0"/>
          <w:numId w:val="14"/>
        </w:numPr>
        <w:jc w:val="both"/>
        <w:rPr>
          <w:rFonts w:ascii="Book Antiqua" w:hAnsi="Book Antiqua"/>
          <w:sz w:val="24"/>
          <w:szCs w:val="24"/>
        </w:rPr>
      </w:pPr>
      <w:r w:rsidRPr="006D1999">
        <w:rPr>
          <w:rFonts w:ascii="Book Antiqua" w:hAnsi="Book Antiqua"/>
          <w:sz w:val="24"/>
          <w:szCs w:val="24"/>
        </w:rPr>
        <w:t>The chairman is required to hold a poll in case the same is demanded by</w:t>
      </w:r>
    </w:p>
    <w:p w:rsidR="00CB2729" w:rsidRDefault="00CB2729" w:rsidP="00C7496D">
      <w:pPr>
        <w:pStyle w:val="ListParagraph"/>
        <w:numPr>
          <w:ilvl w:val="0"/>
          <w:numId w:val="15"/>
        </w:numPr>
        <w:jc w:val="both"/>
        <w:rPr>
          <w:rFonts w:ascii="Book Antiqua" w:hAnsi="Book Antiqua"/>
          <w:sz w:val="24"/>
          <w:szCs w:val="24"/>
        </w:rPr>
      </w:pPr>
      <w:r w:rsidRPr="006D1999">
        <w:rPr>
          <w:rFonts w:ascii="Book Antiqua" w:hAnsi="Book Antiqua"/>
          <w:sz w:val="24"/>
          <w:szCs w:val="24"/>
        </w:rPr>
        <w:t>at least five members having the right to vote on the resolution and present in person or by proxy; or</w:t>
      </w:r>
    </w:p>
    <w:p w:rsidR="00CB2729" w:rsidRDefault="00CB2729" w:rsidP="00C7496D">
      <w:pPr>
        <w:pStyle w:val="ListParagraph"/>
        <w:numPr>
          <w:ilvl w:val="0"/>
          <w:numId w:val="15"/>
        </w:numPr>
        <w:jc w:val="both"/>
        <w:rPr>
          <w:rFonts w:ascii="Book Antiqua" w:hAnsi="Book Antiqua"/>
          <w:sz w:val="24"/>
          <w:szCs w:val="24"/>
        </w:rPr>
      </w:pPr>
      <w:r w:rsidRPr="006D1999">
        <w:rPr>
          <w:rFonts w:ascii="Book Antiqua" w:hAnsi="Book Antiqua"/>
          <w:sz w:val="24"/>
          <w:szCs w:val="24"/>
        </w:rPr>
        <w:t>any member or members present in persons or by proxy and having not less than one-tenth of the total voting power in respect of the resolution; or</w:t>
      </w:r>
    </w:p>
    <w:p w:rsidR="00CB2729" w:rsidRDefault="00CB2729" w:rsidP="00C7496D">
      <w:pPr>
        <w:pStyle w:val="ListParagraph"/>
        <w:numPr>
          <w:ilvl w:val="0"/>
          <w:numId w:val="15"/>
        </w:numPr>
        <w:jc w:val="both"/>
        <w:rPr>
          <w:rFonts w:ascii="Book Antiqua" w:hAnsi="Book Antiqua"/>
          <w:sz w:val="24"/>
          <w:szCs w:val="24"/>
        </w:rPr>
      </w:pPr>
      <w:r w:rsidRPr="006D1999">
        <w:rPr>
          <w:rFonts w:ascii="Book Antiqua" w:hAnsi="Book Antiqua"/>
          <w:sz w:val="24"/>
          <w:szCs w:val="24"/>
        </w:rPr>
        <w:t>any member or members present in person or by proxy and holding shares in the company conferring a right to vote on the resolution, being shares on which an aggregate sum has been paid up which is not less than one-tenth of the total sum paid up on all the shares conferring that right.</w:t>
      </w:r>
    </w:p>
    <w:p w:rsidR="00CB2729" w:rsidRPr="006D1999" w:rsidRDefault="00CB2729" w:rsidP="00CB2729">
      <w:pPr>
        <w:ind w:left="720"/>
        <w:jc w:val="both"/>
        <w:rPr>
          <w:rFonts w:ascii="Book Antiqua" w:hAnsi="Book Antiqua"/>
        </w:rPr>
      </w:pPr>
      <w:r w:rsidRPr="006D1999">
        <w:rPr>
          <w:rFonts w:ascii="Book Antiqua" w:hAnsi="Book Antiqua"/>
        </w:rPr>
        <w:t>If the shareholder who demanded the poll meets any one of the condition as</w:t>
      </w:r>
      <w:r>
        <w:rPr>
          <w:rFonts w:ascii="Book Antiqua" w:hAnsi="Book Antiqua"/>
        </w:rPr>
        <w:t xml:space="preserve"> </w:t>
      </w:r>
      <w:r w:rsidRPr="006D1999">
        <w:rPr>
          <w:rFonts w:ascii="Book Antiqua" w:hAnsi="Book Antiqua"/>
        </w:rPr>
        <w:t>mentioned above, the decision of the Chairman of not holding the poll would be</w:t>
      </w:r>
      <w:r>
        <w:rPr>
          <w:rFonts w:ascii="Book Antiqua" w:hAnsi="Book Antiqua"/>
        </w:rPr>
        <w:t xml:space="preserve"> </w:t>
      </w:r>
      <w:r w:rsidRPr="006D1999">
        <w:rPr>
          <w:rFonts w:ascii="Book Antiqua" w:hAnsi="Book Antiqua"/>
        </w:rPr>
        <w:t>invalid.</w:t>
      </w:r>
    </w:p>
    <w:p w:rsidR="00CB2729" w:rsidRDefault="00CB2729" w:rsidP="00C7496D">
      <w:pPr>
        <w:pStyle w:val="ListParagraph"/>
        <w:numPr>
          <w:ilvl w:val="0"/>
          <w:numId w:val="14"/>
        </w:numPr>
        <w:jc w:val="both"/>
        <w:rPr>
          <w:rFonts w:ascii="Book Antiqua" w:hAnsi="Book Antiqua"/>
          <w:sz w:val="24"/>
          <w:szCs w:val="24"/>
        </w:rPr>
      </w:pPr>
      <w:r w:rsidRPr="006D1999">
        <w:rPr>
          <w:rFonts w:ascii="Book Antiqua" w:hAnsi="Book Antiqua"/>
          <w:sz w:val="24"/>
          <w:szCs w:val="24"/>
        </w:rPr>
        <w:t>The Chairman can delay the poll up to fourteen days from the day on which it is demanded for all matters except the following:</w:t>
      </w:r>
    </w:p>
    <w:p w:rsidR="00CB2729" w:rsidRDefault="00CB2729" w:rsidP="00C7496D">
      <w:pPr>
        <w:pStyle w:val="ListParagraph"/>
        <w:numPr>
          <w:ilvl w:val="0"/>
          <w:numId w:val="16"/>
        </w:numPr>
        <w:jc w:val="both"/>
        <w:rPr>
          <w:rFonts w:ascii="Book Antiqua" w:hAnsi="Book Antiqua"/>
          <w:sz w:val="24"/>
          <w:szCs w:val="24"/>
        </w:rPr>
      </w:pPr>
      <w:r w:rsidRPr="006D1999">
        <w:rPr>
          <w:rFonts w:ascii="Book Antiqua" w:hAnsi="Book Antiqua"/>
          <w:sz w:val="24"/>
          <w:szCs w:val="24"/>
        </w:rPr>
        <w:t>On the election of a chairman, the poll shall be taken forthwith.</w:t>
      </w:r>
    </w:p>
    <w:p w:rsidR="00CB2729" w:rsidRDefault="00CB2729" w:rsidP="00C7496D">
      <w:pPr>
        <w:pStyle w:val="ListParagraph"/>
        <w:numPr>
          <w:ilvl w:val="0"/>
          <w:numId w:val="16"/>
        </w:numPr>
        <w:jc w:val="both"/>
        <w:rPr>
          <w:rFonts w:ascii="Book Antiqua" w:hAnsi="Book Antiqua"/>
          <w:sz w:val="24"/>
          <w:szCs w:val="24"/>
        </w:rPr>
      </w:pPr>
      <w:r w:rsidRPr="006D1999">
        <w:rPr>
          <w:rFonts w:ascii="Book Antiqua" w:hAnsi="Book Antiqua"/>
          <w:sz w:val="24"/>
          <w:szCs w:val="24"/>
        </w:rPr>
        <w:t>On a question of adjournment, the poll shall be taken forthwith.</w:t>
      </w:r>
    </w:p>
    <w:p w:rsidR="00CA352E" w:rsidRDefault="00B534EA" w:rsidP="00CA352E">
      <w:pPr>
        <w:tabs>
          <w:tab w:val="left" w:pos="1710"/>
          <w:tab w:val="left" w:pos="2070"/>
        </w:tabs>
        <w:jc w:val="both"/>
        <w:rPr>
          <w:rFonts w:ascii="Book Antiqua" w:hAnsi="Book Antiqua"/>
          <w:b/>
        </w:rPr>
      </w:pPr>
      <w:r w:rsidRPr="00B7539E">
        <w:rPr>
          <w:rFonts w:ascii="Book Antiqua" w:hAnsi="Book Antiqua"/>
          <w:b/>
        </w:rPr>
        <w:lastRenderedPageBreak/>
        <w:t>Question</w:t>
      </w:r>
      <w:r>
        <w:rPr>
          <w:rFonts w:ascii="Book Antiqua" w:hAnsi="Book Antiqua"/>
          <w:b/>
        </w:rPr>
        <w:t xml:space="preserve"> No 3</w:t>
      </w:r>
      <w:r w:rsidRPr="00B7539E">
        <w:rPr>
          <w:rFonts w:ascii="Book Antiqua" w:hAnsi="Book Antiqua"/>
          <w:b/>
        </w:rPr>
        <w:t>:-</w:t>
      </w:r>
    </w:p>
    <w:p w:rsidR="00631E4E" w:rsidRDefault="00631E4E" w:rsidP="00631E4E">
      <w:pPr>
        <w:tabs>
          <w:tab w:val="left" w:pos="720"/>
        </w:tabs>
        <w:jc w:val="both"/>
        <w:rPr>
          <w:rFonts w:ascii="Book Antiqua" w:hAnsi="Book Antiqua"/>
        </w:rPr>
      </w:pPr>
      <w:r>
        <w:rPr>
          <w:rFonts w:ascii="Book Antiqua" w:hAnsi="Book Antiqua"/>
        </w:rPr>
        <w:t>Briefly explain the restrictions imposed under NBFC Rules, 2003 as regards:</w:t>
      </w:r>
    </w:p>
    <w:p w:rsidR="00DD78B6" w:rsidRDefault="00631E4E" w:rsidP="00C7496D">
      <w:pPr>
        <w:pStyle w:val="ListParagraph"/>
        <w:numPr>
          <w:ilvl w:val="0"/>
          <w:numId w:val="4"/>
        </w:numPr>
        <w:tabs>
          <w:tab w:val="left" w:pos="720"/>
        </w:tabs>
        <w:jc w:val="both"/>
        <w:rPr>
          <w:rFonts w:ascii="Book Antiqua" w:hAnsi="Book Antiqua"/>
        </w:rPr>
      </w:pPr>
      <w:r>
        <w:rPr>
          <w:rFonts w:ascii="Book Antiqua" w:hAnsi="Book Antiqua"/>
        </w:rPr>
        <w:t>Purchase or sale transaction</w:t>
      </w:r>
      <w:r w:rsidR="00DD78B6" w:rsidRPr="00631E4E">
        <w:rPr>
          <w:rFonts w:ascii="Book Antiqua" w:hAnsi="Book Antiqua"/>
        </w:rPr>
        <w:t xml:space="preserve"> </w:t>
      </w:r>
      <w:r w:rsidR="00D80025">
        <w:rPr>
          <w:rFonts w:ascii="Book Antiqua" w:hAnsi="Book Antiqua"/>
        </w:rPr>
        <w:t>with a director</w:t>
      </w:r>
    </w:p>
    <w:p w:rsidR="00D80025" w:rsidRDefault="00D80025" w:rsidP="00C7496D">
      <w:pPr>
        <w:pStyle w:val="ListParagraph"/>
        <w:numPr>
          <w:ilvl w:val="0"/>
          <w:numId w:val="4"/>
        </w:numPr>
        <w:tabs>
          <w:tab w:val="left" w:pos="720"/>
        </w:tabs>
        <w:jc w:val="both"/>
        <w:rPr>
          <w:rFonts w:ascii="Book Antiqua" w:hAnsi="Book Antiqua"/>
        </w:rPr>
      </w:pPr>
      <w:r>
        <w:rPr>
          <w:rFonts w:ascii="Book Antiqua" w:hAnsi="Book Antiqua"/>
        </w:rPr>
        <w:t>Sale or transfer of ownership of shares in subsidiary or associated company.</w:t>
      </w:r>
    </w:p>
    <w:p w:rsidR="00D80025" w:rsidRDefault="00D80025" w:rsidP="00C7496D">
      <w:pPr>
        <w:pStyle w:val="ListParagraph"/>
        <w:numPr>
          <w:ilvl w:val="0"/>
          <w:numId w:val="4"/>
        </w:numPr>
        <w:tabs>
          <w:tab w:val="left" w:pos="720"/>
        </w:tabs>
        <w:jc w:val="both"/>
        <w:rPr>
          <w:rFonts w:ascii="Book Antiqua" w:hAnsi="Book Antiqua"/>
        </w:rPr>
      </w:pPr>
      <w:r>
        <w:rPr>
          <w:rFonts w:ascii="Book Antiqua" w:hAnsi="Book Antiqua"/>
        </w:rPr>
        <w:t>Investment in subsidiary.</w:t>
      </w:r>
    </w:p>
    <w:p w:rsidR="00D80025" w:rsidRPr="00631E4E" w:rsidRDefault="00D80025" w:rsidP="00C7496D">
      <w:pPr>
        <w:pStyle w:val="ListParagraph"/>
        <w:numPr>
          <w:ilvl w:val="0"/>
          <w:numId w:val="4"/>
        </w:numPr>
        <w:tabs>
          <w:tab w:val="left" w:pos="720"/>
        </w:tabs>
        <w:jc w:val="both"/>
        <w:rPr>
          <w:rFonts w:ascii="Book Antiqua" w:hAnsi="Book Antiqua"/>
        </w:rPr>
      </w:pPr>
      <w:r>
        <w:rPr>
          <w:rFonts w:ascii="Book Antiqua" w:hAnsi="Book Antiqua"/>
        </w:rPr>
        <w:t>Transactions with a broker.</w:t>
      </w:r>
    </w:p>
    <w:p w:rsidR="00B17079" w:rsidRPr="00AD29DA" w:rsidRDefault="00B17079" w:rsidP="00B17079">
      <w:pPr>
        <w:pStyle w:val="ListParagraph"/>
        <w:tabs>
          <w:tab w:val="left" w:pos="720"/>
          <w:tab w:val="left" w:pos="2070"/>
        </w:tabs>
        <w:jc w:val="right"/>
        <w:rPr>
          <w:rFonts w:ascii="Book Antiqua" w:hAnsi="Book Antiqua"/>
          <w:b/>
        </w:rPr>
      </w:pPr>
      <w:r w:rsidRPr="00AD29DA">
        <w:rPr>
          <w:rFonts w:ascii="Book Antiqua" w:hAnsi="Book Antiqua"/>
          <w:b/>
        </w:rPr>
        <w:t>(</w:t>
      </w:r>
      <w:r w:rsidR="00D80025">
        <w:rPr>
          <w:rFonts w:ascii="Book Antiqua" w:hAnsi="Book Antiqua"/>
          <w:b/>
        </w:rPr>
        <w:t>5</w:t>
      </w:r>
      <w:r w:rsidR="00D16FDA">
        <w:rPr>
          <w:rFonts w:ascii="Book Antiqua" w:hAnsi="Book Antiqua"/>
          <w:b/>
        </w:rPr>
        <w:t>+</w:t>
      </w:r>
      <w:r w:rsidR="00D80025">
        <w:rPr>
          <w:rFonts w:ascii="Book Antiqua" w:hAnsi="Book Antiqua"/>
          <w:b/>
        </w:rPr>
        <w:t>5</w:t>
      </w:r>
      <w:r w:rsidR="00DD78B6">
        <w:rPr>
          <w:rFonts w:ascii="Book Antiqua" w:hAnsi="Book Antiqua"/>
          <w:b/>
        </w:rPr>
        <w:t>+5</w:t>
      </w:r>
      <w:r w:rsidR="00D80025">
        <w:rPr>
          <w:rFonts w:ascii="Book Antiqua" w:hAnsi="Book Antiqua"/>
          <w:b/>
        </w:rPr>
        <w:t>+5</w:t>
      </w:r>
      <w:r w:rsidR="00D16FDA">
        <w:rPr>
          <w:rFonts w:ascii="Book Antiqua" w:hAnsi="Book Antiqua"/>
          <w:b/>
        </w:rPr>
        <w:t>=</w:t>
      </w:r>
      <w:r w:rsidRPr="00AD29DA">
        <w:rPr>
          <w:rFonts w:ascii="Book Antiqua" w:hAnsi="Book Antiqua"/>
          <w:b/>
        </w:rPr>
        <w:t>2</w:t>
      </w:r>
      <w:r w:rsidR="00D80025">
        <w:rPr>
          <w:rFonts w:ascii="Book Antiqua" w:hAnsi="Book Antiqua"/>
          <w:b/>
        </w:rPr>
        <w:t>0</w:t>
      </w:r>
      <w:r w:rsidRPr="00AD29DA">
        <w:rPr>
          <w:rFonts w:ascii="Book Antiqua" w:hAnsi="Book Antiqua"/>
          <w:b/>
        </w:rPr>
        <w:t xml:space="preserve"> Marks)</w:t>
      </w:r>
    </w:p>
    <w:p w:rsidR="00CB2729" w:rsidRPr="004C10A9" w:rsidRDefault="00CB2729" w:rsidP="00CB2729">
      <w:pPr>
        <w:jc w:val="both"/>
        <w:rPr>
          <w:rFonts w:ascii="Book Antiqua" w:hAnsi="Book Antiqua"/>
          <w:b/>
        </w:rPr>
      </w:pPr>
      <w:r w:rsidRPr="004C10A9">
        <w:rPr>
          <w:rFonts w:ascii="Book Antiqua" w:hAnsi="Book Antiqua"/>
          <w:b/>
        </w:rPr>
        <w:t>Answer:-</w:t>
      </w:r>
    </w:p>
    <w:p w:rsidR="00CB2729" w:rsidRPr="000243CB" w:rsidRDefault="00CB2729" w:rsidP="00C7496D">
      <w:pPr>
        <w:pStyle w:val="ListParagraph"/>
        <w:numPr>
          <w:ilvl w:val="0"/>
          <w:numId w:val="17"/>
        </w:numPr>
        <w:jc w:val="both"/>
        <w:rPr>
          <w:rFonts w:ascii="Book Antiqua" w:hAnsi="Book Antiqua"/>
          <w:sz w:val="24"/>
          <w:szCs w:val="24"/>
        </w:rPr>
      </w:pPr>
      <w:r w:rsidRPr="000243CB">
        <w:rPr>
          <w:rFonts w:ascii="Book Antiqua" w:hAnsi="Book Antiqua"/>
          <w:b/>
          <w:sz w:val="24"/>
          <w:szCs w:val="24"/>
        </w:rPr>
        <w:t>Purchase or sale transaction with a director.</w:t>
      </w:r>
    </w:p>
    <w:p w:rsidR="00CB2729" w:rsidRDefault="00CB2729" w:rsidP="00CB2729">
      <w:pPr>
        <w:pStyle w:val="ListParagraph"/>
        <w:jc w:val="both"/>
        <w:rPr>
          <w:rFonts w:ascii="Book Antiqua" w:hAnsi="Book Antiqua"/>
          <w:sz w:val="24"/>
          <w:szCs w:val="24"/>
        </w:rPr>
      </w:pPr>
      <w:r w:rsidRPr="000243CB">
        <w:rPr>
          <w:rFonts w:ascii="Book Antiqua" w:hAnsi="Book Antiqua"/>
          <w:sz w:val="24"/>
          <w:szCs w:val="24"/>
        </w:rPr>
        <w:t>A NBFC shall not purchase anything from, or sell anything to any director of the</w:t>
      </w:r>
      <w:r>
        <w:rPr>
          <w:rFonts w:ascii="Book Antiqua" w:hAnsi="Book Antiqua"/>
          <w:sz w:val="24"/>
          <w:szCs w:val="24"/>
        </w:rPr>
        <w:t xml:space="preserve"> </w:t>
      </w:r>
      <w:r w:rsidRPr="000243CB">
        <w:rPr>
          <w:rFonts w:ascii="Book Antiqua" w:hAnsi="Book Antiqua"/>
          <w:sz w:val="24"/>
          <w:szCs w:val="24"/>
        </w:rPr>
        <w:t>NBFC.</w:t>
      </w:r>
    </w:p>
    <w:p w:rsidR="00CB2729" w:rsidRDefault="00CB2729" w:rsidP="00CB2729">
      <w:pPr>
        <w:pStyle w:val="ListParagraph"/>
        <w:jc w:val="both"/>
        <w:rPr>
          <w:rFonts w:ascii="Book Antiqua" w:hAnsi="Book Antiqua"/>
          <w:sz w:val="24"/>
          <w:szCs w:val="24"/>
        </w:rPr>
      </w:pPr>
      <w:r w:rsidRPr="000243CB">
        <w:rPr>
          <w:rFonts w:ascii="Book Antiqua" w:hAnsi="Book Antiqua"/>
          <w:sz w:val="24"/>
          <w:szCs w:val="24"/>
        </w:rPr>
        <w:t>This restriction shall not apply to such NBFCs that have a policy to this effect duly</w:t>
      </w:r>
      <w:r>
        <w:rPr>
          <w:rFonts w:ascii="Book Antiqua" w:hAnsi="Book Antiqua"/>
          <w:sz w:val="24"/>
          <w:szCs w:val="24"/>
        </w:rPr>
        <w:t xml:space="preserve"> </w:t>
      </w:r>
      <w:r w:rsidRPr="000243CB">
        <w:rPr>
          <w:rFonts w:ascii="Book Antiqua" w:hAnsi="Book Antiqua"/>
          <w:sz w:val="24"/>
          <w:szCs w:val="24"/>
        </w:rPr>
        <w:t>approved by their board of directors:</w:t>
      </w:r>
    </w:p>
    <w:p w:rsidR="00CB2729" w:rsidRDefault="00CB2729" w:rsidP="00CB2729">
      <w:pPr>
        <w:pStyle w:val="ListParagraph"/>
        <w:jc w:val="both"/>
        <w:rPr>
          <w:rFonts w:ascii="Book Antiqua" w:hAnsi="Book Antiqua"/>
          <w:sz w:val="24"/>
          <w:szCs w:val="24"/>
        </w:rPr>
      </w:pPr>
    </w:p>
    <w:p w:rsidR="00CB2729" w:rsidRDefault="00CB2729" w:rsidP="00CB2729">
      <w:pPr>
        <w:pStyle w:val="ListParagraph"/>
        <w:jc w:val="both"/>
        <w:rPr>
          <w:rFonts w:ascii="Book Antiqua" w:hAnsi="Book Antiqua"/>
          <w:sz w:val="24"/>
          <w:szCs w:val="24"/>
        </w:rPr>
      </w:pPr>
      <w:r w:rsidRPr="000243CB">
        <w:rPr>
          <w:rFonts w:ascii="Book Antiqua" w:hAnsi="Book Antiqua"/>
          <w:sz w:val="24"/>
          <w:szCs w:val="24"/>
        </w:rPr>
        <w:t>In case of any sale and purchase to the directors the prior approval in writing of the</w:t>
      </w:r>
      <w:r>
        <w:rPr>
          <w:rFonts w:ascii="Book Antiqua" w:hAnsi="Book Antiqua"/>
          <w:sz w:val="24"/>
          <w:szCs w:val="24"/>
        </w:rPr>
        <w:t xml:space="preserve"> </w:t>
      </w:r>
      <w:r w:rsidRPr="000243CB">
        <w:rPr>
          <w:rFonts w:ascii="Book Antiqua" w:hAnsi="Book Antiqua"/>
          <w:sz w:val="24"/>
          <w:szCs w:val="24"/>
        </w:rPr>
        <w:t>board, excluding the participation of the beneficiary directors, is required;</w:t>
      </w:r>
    </w:p>
    <w:p w:rsidR="00CB2729" w:rsidRPr="000243CB" w:rsidRDefault="00CB2729" w:rsidP="00CB2729">
      <w:pPr>
        <w:pStyle w:val="ListParagraph"/>
        <w:jc w:val="both"/>
        <w:rPr>
          <w:rFonts w:ascii="Book Antiqua" w:hAnsi="Book Antiqua"/>
          <w:sz w:val="24"/>
          <w:szCs w:val="24"/>
        </w:rPr>
      </w:pPr>
    </w:p>
    <w:p w:rsidR="00CB2729" w:rsidRPr="000243CB" w:rsidRDefault="00CB2729" w:rsidP="00C7496D">
      <w:pPr>
        <w:pStyle w:val="ListParagraph"/>
        <w:numPr>
          <w:ilvl w:val="0"/>
          <w:numId w:val="17"/>
        </w:numPr>
        <w:jc w:val="both"/>
        <w:rPr>
          <w:rFonts w:ascii="Book Antiqua" w:hAnsi="Book Antiqua"/>
          <w:b/>
          <w:sz w:val="24"/>
          <w:szCs w:val="24"/>
        </w:rPr>
      </w:pPr>
      <w:r w:rsidRPr="000243CB">
        <w:rPr>
          <w:rFonts w:ascii="Book Antiqua" w:hAnsi="Book Antiqua"/>
          <w:b/>
          <w:sz w:val="24"/>
          <w:szCs w:val="24"/>
        </w:rPr>
        <w:t>Sell or transfer of ownership of shares in subsidiary or associated company.</w:t>
      </w:r>
    </w:p>
    <w:p w:rsidR="00CB2729" w:rsidRDefault="00CB2729" w:rsidP="00CB2729">
      <w:pPr>
        <w:pStyle w:val="ListParagraph"/>
        <w:jc w:val="both"/>
        <w:rPr>
          <w:rFonts w:ascii="Book Antiqua" w:hAnsi="Book Antiqua"/>
          <w:sz w:val="24"/>
          <w:szCs w:val="24"/>
        </w:rPr>
      </w:pPr>
      <w:r w:rsidRPr="000243CB">
        <w:rPr>
          <w:rFonts w:ascii="Book Antiqua" w:hAnsi="Book Antiqua"/>
          <w:sz w:val="24"/>
          <w:szCs w:val="24"/>
        </w:rPr>
        <w:t>A NBFC shall not sell or transfer ownership of shares in subsidiary or associated</w:t>
      </w:r>
      <w:r>
        <w:rPr>
          <w:rFonts w:ascii="Book Antiqua" w:hAnsi="Book Antiqua"/>
          <w:sz w:val="24"/>
          <w:szCs w:val="24"/>
        </w:rPr>
        <w:t xml:space="preserve"> </w:t>
      </w:r>
      <w:r w:rsidRPr="000243CB">
        <w:rPr>
          <w:rFonts w:ascii="Book Antiqua" w:hAnsi="Book Antiqua"/>
          <w:sz w:val="24"/>
          <w:szCs w:val="24"/>
        </w:rPr>
        <w:t>company, unless it has obtained prior approval of the Commission in writing to such</w:t>
      </w:r>
      <w:r>
        <w:rPr>
          <w:rFonts w:ascii="Book Antiqua" w:hAnsi="Book Antiqua"/>
          <w:sz w:val="24"/>
          <w:szCs w:val="24"/>
        </w:rPr>
        <w:t xml:space="preserve"> </w:t>
      </w:r>
      <w:r w:rsidRPr="000243CB">
        <w:rPr>
          <w:rFonts w:ascii="Book Antiqua" w:hAnsi="Book Antiqua"/>
          <w:sz w:val="24"/>
          <w:szCs w:val="24"/>
        </w:rPr>
        <w:t>sale or takeover.</w:t>
      </w:r>
    </w:p>
    <w:p w:rsidR="00CB2729" w:rsidRDefault="00CB2729" w:rsidP="00CB2729">
      <w:pPr>
        <w:pStyle w:val="ListParagraph"/>
        <w:jc w:val="both"/>
        <w:rPr>
          <w:rFonts w:ascii="Book Antiqua" w:hAnsi="Book Antiqua"/>
          <w:sz w:val="24"/>
          <w:szCs w:val="24"/>
        </w:rPr>
      </w:pPr>
    </w:p>
    <w:p w:rsidR="00CB2729" w:rsidRDefault="00CB2729" w:rsidP="00CB2729">
      <w:pPr>
        <w:pStyle w:val="ListParagraph"/>
        <w:jc w:val="both"/>
        <w:rPr>
          <w:rFonts w:ascii="Book Antiqua" w:hAnsi="Book Antiqua"/>
          <w:sz w:val="24"/>
          <w:szCs w:val="24"/>
        </w:rPr>
      </w:pPr>
    </w:p>
    <w:p w:rsidR="00CB2729" w:rsidRPr="000243CB" w:rsidRDefault="00CB2729" w:rsidP="00C7496D">
      <w:pPr>
        <w:pStyle w:val="ListParagraph"/>
        <w:numPr>
          <w:ilvl w:val="0"/>
          <w:numId w:val="17"/>
        </w:numPr>
        <w:jc w:val="both"/>
        <w:rPr>
          <w:rFonts w:ascii="Book Antiqua" w:hAnsi="Book Antiqua"/>
          <w:sz w:val="24"/>
          <w:szCs w:val="24"/>
        </w:rPr>
      </w:pPr>
      <w:r w:rsidRPr="000243CB">
        <w:rPr>
          <w:rFonts w:ascii="Book Antiqua" w:hAnsi="Book Antiqua"/>
          <w:b/>
          <w:sz w:val="24"/>
          <w:szCs w:val="24"/>
        </w:rPr>
        <w:t>Investment in subsidiary</w:t>
      </w:r>
    </w:p>
    <w:p w:rsidR="00CB2729" w:rsidRDefault="00CB2729" w:rsidP="00CB2729">
      <w:pPr>
        <w:pStyle w:val="ListParagraph"/>
        <w:jc w:val="both"/>
        <w:rPr>
          <w:rFonts w:ascii="Book Antiqua" w:hAnsi="Book Antiqua"/>
          <w:sz w:val="24"/>
          <w:szCs w:val="24"/>
        </w:rPr>
      </w:pPr>
      <w:r w:rsidRPr="000243CB">
        <w:rPr>
          <w:rFonts w:ascii="Book Antiqua" w:hAnsi="Book Antiqua"/>
          <w:sz w:val="24"/>
          <w:szCs w:val="24"/>
        </w:rPr>
        <w:t>A NBFC shall not make investment in its subsidiary except out of its surplus equity</w:t>
      </w:r>
      <w:r>
        <w:rPr>
          <w:rFonts w:ascii="Book Antiqua" w:hAnsi="Book Antiqua"/>
          <w:sz w:val="24"/>
          <w:szCs w:val="24"/>
        </w:rPr>
        <w:t xml:space="preserve"> </w:t>
      </w:r>
      <w:r w:rsidRPr="000243CB">
        <w:rPr>
          <w:rFonts w:ascii="Book Antiqua" w:hAnsi="Book Antiqua"/>
          <w:sz w:val="24"/>
          <w:szCs w:val="24"/>
        </w:rPr>
        <w:t xml:space="preserve">(i.e. over and above the specified minimum equity requirement for the </w:t>
      </w:r>
      <w:proofErr w:type="spellStart"/>
      <w:r w:rsidRPr="000243CB">
        <w:rPr>
          <w:rFonts w:ascii="Book Antiqua" w:hAnsi="Book Antiqua"/>
          <w:sz w:val="24"/>
          <w:szCs w:val="24"/>
        </w:rPr>
        <w:t>licences</w:t>
      </w:r>
      <w:proofErr w:type="spellEnd"/>
      <w:r w:rsidRPr="000243CB">
        <w:rPr>
          <w:rFonts w:ascii="Book Antiqua" w:hAnsi="Book Antiqua"/>
          <w:sz w:val="24"/>
          <w:szCs w:val="24"/>
        </w:rPr>
        <w:t xml:space="preserve"> held by</w:t>
      </w:r>
      <w:r>
        <w:rPr>
          <w:rFonts w:ascii="Book Antiqua" w:hAnsi="Book Antiqua"/>
          <w:sz w:val="24"/>
          <w:szCs w:val="24"/>
        </w:rPr>
        <w:t xml:space="preserve"> </w:t>
      </w:r>
      <w:r w:rsidRPr="000243CB">
        <w:rPr>
          <w:rFonts w:ascii="Book Antiqua" w:hAnsi="Book Antiqua"/>
          <w:sz w:val="24"/>
          <w:szCs w:val="24"/>
        </w:rPr>
        <w:t xml:space="preserve">such </w:t>
      </w:r>
      <w:proofErr w:type="gramStart"/>
      <w:r w:rsidRPr="000243CB">
        <w:rPr>
          <w:rFonts w:ascii="Book Antiqua" w:hAnsi="Book Antiqua"/>
          <w:sz w:val="24"/>
          <w:szCs w:val="24"/>
        </w:rPr>
        <w:t>NBFC;</w:t>
      </w:r>
      <w:proofErr w:type="gramEnd"/>
      <w:r w:rsidRPr="000243CB">
        <w:rPr>
          <w:rFonts w:ascii="Book Antiqua" w:hAnsi="Book Antiqua"/>
          <w:sz w:val="24"/>
          <w:szCs w:val="24"/>
        </w:rPr>
        <w:t>)</w:t>
      </w:r>
    </w:p>
    <w:p w:rsidR="00CB2729" w:rsidRPr="000243CB" w:rsidRDefault="00CB2729" w:rsidP="00CB2729">
      <w:pPr>
        <w:pStyle w:val="ListParagraph"/>
        <w:jc w:val="both"/>
        <w:rPr>
          <w:rFonts w:ascii="Book Antiqua" w:hAnsi="Book Antiqua"/>
          <w:sz w:val="24"/>
          <w:szCs w:val="24"/>
        </w:rPr>
      </w:pPr>
    </w:p>
    <w:p w:rsidR="00CB2729" w:rsidRPr="000243CB" w:rsidRDefault="00CB2729" w:rsidP="00C7496D">
      <w:pPr>
        <w:pStyle w:val="ListParagraph"/>
        <w:numPr>
          <w:ilvl w:val="0"/>
          <w:numId w:val="17"/>
        </w:numPr>
        <w:jc w:val="both"/>
        <w:rPr>
          <w:rFonts w:ascii="Book Antiqua" w:hAnsi="Book Antiqua"/>
          <w:b/>
          <w:sz w:val="24"/>
          <w:szCs w:val="24"/>
        </w:rPr>
      </w:pPr>
      <w:r w:rsidRPr="000243CB">
        <w:rPr>
          <w:rFonts w:ascii="Book Antiqua" w:hAnsi="Book Antiqua"/>
          <w:b/>
          <w:sz w:val="24"/>
          <w:szCs w:val="24"/>
        </w:rPr>
        <w:t>Transaction with a broker</w:t>
      </w:r>
    </w:p>
    <w:p w:rsidR="00CB2729" w:rsidRDefault="00CB2729" w:rsidP="00CB2729">
      <w:pPr>
        <w:pStyle w:val="ListParagraph"/>
        <w:jc w:val="both"/>
        <w:rPr>
          <w:rFonts w:ascii="Book Antiqua" w:hAnsi="Book Antiqua"/>
          <w:sz w:val="24"/>
          <w:szCs w:val="24"/>
        </w:rPr>
      </w:pPr>
      <w:r w:rsidRPr="000243CB">
        <w:rPr>
          <w:rFonts w:ascii="Book Antiqua" w:hAnsi="Book Antiqua"/>
          <w:sz w:val="24"/>
          <w:szCs w:val="24"/>
        </w:rPr>
        <w:t>A NBFC shall not enter into transactions with any broker which exceed ten percent of</w:t>
      </w:r>
      <w:r>
        <w:rPr>
          <w:rFonts w:ascii="Book Antiqua" w:hAnsi="Book Antiqua"/>
          <w:sz w:val="24"/>
          <w:szCs w:val="24"/>
        </w:rPr>
        <w:t xml:space="preserve"> </w:t>
      </w:r>
      <w:r w:rsidRPr="000243CB">
        <w:rPr>
          <w:rFonts w:ascii="Book Antiqua" w:hAnsi="Book Antiqua"/>
          <w:sz w:val="24"/>
          <w:szCs w:val="24"/>
        </w:rPr>
        <w:t>the total brokerage expense of the NBFC in any one accounting year.</w:t>
      </w:r>
    </w:p>
    <w:p w:rsidR="00CB2729" w:rsidRDefault="00CB2729" w:rsidP="00CB2729">
      <w:pPr>
        <w:tabs>
          <w:tab w:val="left" w:pos="720"/>
        </w:tabs>
        <w:jc w:val="both"/>
        <w:rPr>
          <w:rFonts w:ascii="Book Antiqua" w:hAnsi="Book Antiqua"/>
          <w:b/>
        </w:rPr>
      </w:pPr>
      <w:r w:rsidRPr="000243CB">
        <w:rPr>
          <w:rFonts w:ascii="Book Antiqua" w:hAnsi="Book Antiqua"/>
        </w:rPr>
        <w:t>NBFC shall not have a common director or officer or employee with the broker.</w:t>
      </w:r>
    </w:p>
    <w:p w:rsidR="00CB2729" w:rsidRDefault="00CB2729" w:rsidP="00FD5B95">
      <w:pPr>
        <w:tabs>
          <w:tab w:val="left" w:pos="720"/>
        </w:tabs>
        <w:jc w:val="both"/>
        <w:rPr>
          <w:rFonts w:ascii="Book Antiqua" w:hAnsi="Book Antiqua"/>
          <w:b/>
        </w:rPr>
      </w:pPr>
    </w:p>
    <w:p w:rsidR="00FD5B95" w:rsidRDefault="00FD5B95" w:rsidP="00FD5B95">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4</w:t>
      </w:r>
      <w:r w:rsidRPr="00FD5B95">
        <w:rPr>
          <w:rFonts w:ascii="Book Antiqua" w:hAnsi="Book Antiqua"/>
          <w:b/>
        </w:rPr>
        <w:t>:-</w:t>
      </w:r>
    </w:p>
    <w:p w:rsidR="002B45D9" w:rsidRDefault="002B45D9" w:rsidP="00FD5B95">
      <w:pPr>
        <w:tabs>
          <w:tab w:val="left" w:pos="720"/>
        </w:tabs>
        <w:jc w:val="both"/>
        <w:rPr>
          <w:rFonts w:ascii="Book Antiqua" w:hAnsi="Book Antiqua"/>
          <w:sz w:val="22"/>
        </w:rPr>
      </w:pPr>
      <w:r w:rsidRPr="002B45D9">
        <w:rPr>
          <w:rFonts w:ascii="Book Antiqua" w:hAnsi="Book Antiqua"/>
          <w:sz w:val="22"/>
        </w:rPr>
        <w:t xml:space="preserve">The Annual General Meeting </w:t>
      </w:r>
      <w:r>
        <w:rPr>
          <w:rFonts w:ascii="Book Antiqua" w:hAnsi="Book Antiqua"/>
          <w:sz w:val="22"/>
        </w:rPr>
        <w:t>of Trade Limited was held at 9:15 a.m. on 31</w:t>
      </w:r>
      <w:r>
        <w:rPr>
          <w:rFonts w:ascii="Book Antiqua" w:hAnsi="Book Antiqua"/>
          <w:sz w:val="22"/>
          <w:vertAlign w:val="superscript"/>
        </w:rPr>
        <w:t xml:space="preserve"> </w:t>
      </w:r>
      <w:r>
        <w:rPr>
          <w:rFonts w:ascii="Book Antiqua" w:hAnsi="Book Antiqua"/>
          <w:sz w:val="22"/>
        </w:rPr>
        <w:t>October 2012. Certain shareholders of the company have lodged following complaints with the company’s secretary.</w:t>
      </w:r>
    </w:p>
    <w:p w:rsidR="002B45D9" w:rsidRDefault="002B45D9" w:rsidP="00C7496D">
      <w:pPr>
        <w:pStyle w:val="ListParagraph"/>
        <w:numPr>
          <w:ilvl w:val="0"/>
          <w:numId w:val="5"/>
        </w:numPr>
        <w:tabs>
          <w:tab w:val="left" w:pos="720"/>
        </w:tabs>
        <w:jc w:val="both"/>
        <w:rPr>
          <w:rFonts w:ascii="Book Antiqua" w:hAnsi="Book Antiqua"/>
        </w:rPr>
      </w:pPr>
      <w:r>
        <w:rPr>
          <w:rFonts w:ascii="Book Antiqua" w:hAnsi="Book Antiqua"/>
        </w:rPr>
        <w:lastRenderedPageBreak/>
        <w:t xml:space="preserve">Since the meeting could not commence at the scheduled time i.e. 9:00 </w:t>
      </w:r>
      <w:proofErr w:type="spellStart"/>
      <w:r>
        <w:rPr>
          <w:rFonts w:ascii="Book Antiqua" w:hAnsi="Book Antiqua"/>
        </w:rPr>
        <w:t>a.m</w:t>
      </w:r>
      <w:proofErr w:type="spellEnd"/>
      <w:r>
        <w:rPr>
          <w:rFonts w:ascii="Book Antiqua" w:hAnsi="Book Antiqua"/>
        </w:rPr>
        <w:t>; it became invalid and should be called again.</w:t>
      </w:r>
    </w:p>
    <w:p w:rsidR="002B45D9" w:rsidRDefault="002B45D9" w:rsidP="00C7496D">
      <w:pPr>
        <w:pStyle w:val="ListParagraph"/>
        <w:numPr>
          <w:ilvl w:val="0"/>
          <w:numId w:val="5"/>
        </w:numPr>
        <w:tabs>
          <w:tab w:val="left" w:pos="720"/>
        </w:tabs>
        <w:jc w:val="both"/>
        <w:rPr>
          <w:rFonts w:ascii="Book Antiqua" w:hAnsi="Book Antiqua"/>
        </w:rPr>
      </w:pPr>
      <w:r>
        <w:rPr>
          <w:rFonts w:ascii="Book Antiqua" w:hAnsi="Book Antiqua"/>
        </w:rPr>
        <w:t>A resolution passed in the meeting was approved by a show of hands. However, a poll should have been carried out.</w:t>
      </w:r>
    </w:p>
    <w:p w:rsidR="002B45D9" w:rsidRDefault="00380C47" w:rsidP="00C7496D">
      <w:pPr>
        <w:pStyle w:val="ListParagraph"/>
        <w:numPr>
          <w:ilvl w:val="0"/>
          <w:numId w:val="5"/>
        </w:numPr>
        <w:tabs>
          <w:tab w:val="left" w:pos="720"/>
        </w:tabs>
        <w:jc w:val="both"/>
        <w:rPr>
          <w:rFonts w:ascii="Book Antiqua" w:hAnsi="Book Antiqua"/>
        </w:rPr>
      </w:pPr>
      <w:r>
        <w:rPr>
          <w:rFonts w:ascii="Book Antiqua" w:hAnsi="Book Antiqua"/>
        </w:rPr>
        <w:t xml:space="preserve">Mr. a who voted for resolution was represented though a proxy </w:t>
      </w:r>
      <w:proofErr w:type="gramStart"/>
      <w:r>
        <w:rPr>
          <w:rFonts w:ascii="Book Antiqua" w:hAnsi="Book Antiqua"/>
        </w:rPr>
        <w:t>which</w:t>
      </w:r>
      <w:proofErr w:type="gramEnd"/>
      <w:r>
        <w:rPr>
          <w:rFonts w:ascii="Book Antiqua" w:hAnsi="Book Antiqua"/>
        </w:rPr>
        <w:t xml:space="preserve"> was deposited at 5:01 p.m. i.e. after office hours on 29 October 2012. Further, since 30 October 2012 was a public holiday, the condition of depositing the proxy at least 48 hours before the commencement of the meeting was not met.</w:t>
      </w:r>
    </w:p>
    <w:p w:rsidR="00380C47" w:rsidRDefault="00380C47" w:rsidP="00C7496D">
      <w:pPr>
        <w:pStyle w:val="ListParagraph"/>
        <w:numPr>
          <w:ilvl w:val="0"/>
          <w:numId w:val="5"/>
        </w:numPr>
        <w:tabs>
          <w:tab w:val="left" w:pos="720"/>
        </w:tabs>
        <w:jc w:val="both"/>
        <w:rPr>
          <w:rFonts w:ascii="Book Antiqua" w:hAnsi="Book Antiqua"/>
        </w:rPr>
      </w:pPr>
      <w:r>
        <w:rPr>
          <w:rFonts w:ascii="Book Antiqua" w:hAnsi="Book Antiqua"/>
        </w:rPr>
        <w:t xml:space="preserve">Mr. G who hold 50,000 shares was represented by two proxies. i.e. Mr. </w:t>
      </w:r>
      <w:proofErr w:type="gramStart"/>
      <w:r>
        <w:rPr>
          <w:rFonts w:ascii="Book Antiqua" w:hAnsi="Book Antiqua"/>
        </w:rPr>
        <w:t>c</w:t>
      </w:r>
      <w:proofErr w:type="gramEnd"/>
      <w:r>
        <w:rPr>
          <w:rFonts w:ascii="Book Antiqua" w:hAnsi="Book Antiqua"/>
        </w:rPr>
        <w:t xml:space="preserve"> (30,000 shares) &amp; Mr. D (20,000 shares). Only proxy with 30,000 shares was counted for the purpose of voting.</w:t>
      </w:r>
    </w:p>
    <w:p w:rsidR="00380C47" w:rsidRDefault="00380C47" w:rsidP="00C7496D">
      <w:pPr>
        <w:pStyle w:val="ListParagraph"/>
        <w:numPr>
          <w:ilvl w:val="0"/>
          <w:numId w:val="5"/>
        </w:numPr>
        <w:tabs>
          <w:tab w:val="left" w:pos="720"/>
        </w:tabs>
        <w:jc w:val="both"/>
        <w:rPr>
          <w:rFonts w:ascii="Book Antiqua" w:hAnsi="Book Antiqua"/>
        </w:rPr>
      </w:pPr>
      <w:r>
        <w:rPr>
          <w:rFonts w:ascii="Book Antiqua" w:hAnsi="Book Antiqua"/>
        </w:rPr>
        <w:t>JKM Limited holding 20,000 shares of the company was represented by Mr. Waheed, who is neither a director nor an employee of JKM Limited.</w:t>
      </w:r>
    </w:p>
    <w:p w:rsidR="00380C47" w:rsidRDefault="00380C47" w:rsidP="00C7496D">
      <w:pPr>
        <w:pStyle w:val="ListParagraph"/>
        <w:numPr>
          <w:ilvl w:val="0"/>
          <w:numId w:val="6"/>
        </w:numPr>
        <w:tabs>
          <w:tab w:val="left" w:pos="720"/>
        </w:tabs>
        <w:jc w:val="both"/>
        <w:rPr>
          <w:rFonts w:ascii="Book Antiqua" w:hAnsi="Book Antiqua"/>
        </w:rPr>
      </w:pPr>
      <w:r>
        <w:rPr>
          <w:rFonts w:ascii="Book Antiqua" w:hAnsi="Book Antiqua"/>
        </w:rPr>
        <w:t xml:space="preserve">Comment on the validity of each of the above complaints in the light of </w:t>
      </w:r>
      <w:proofErr w:type="gramStart"/>
      <w:r>
        <w:rPr>
          <w:rFonts w:ascii="Book Antiqua" w:hAnsi="Book Antiqua"/>
        </w:rPr>
        <w:t>companies</w:t>
      </w:r>
      <w:proofErr w:type="gramEnd"/>
      <w:r>
        <w:rPr>
          <w:rFonts w:ascii="Book Antiqua" w:hAnsi="Book Antiqua"/>
        </w:rPr>
        <w:t xml:space="preserve"> ordinance. 1984.</w:t>
      </w:r>
    </w:p>
    <w:p w:rsidR="00380C47" w:rsidRDefault="00380C47" w:rsidP="00C7496D">
      <w:pPr>
        <w:pStyle w:val="ListParagraph"/>
        <w:numPr>
          <w:ilvl w:val="0"/>
          <w:numId w:val="6"/>
        </w:numPr>
        <w:tabs>
          <w:tab w:val="left" w:pos="720"/>
        </w:tabs>
        <w:jc w:val="both"/>
        <w:rPr>
          <w:rFonts w:ascii="Book Antiqua" w:hAnsi="Book Antiqua"/>
        </w:rPr>
      </w:pPr>
      <w:r>
        <w:rPr>
          <w:rFonts w:ascii="Book Antiqua" w:hAnsi="Book Antiqua"/>
        </w:rPr>
        <w:t>Describe the circumstances under which a court may declare the resolution passed in the above meeting or the entire proceedings of the meetings as invalid under the companies ordinance, 1984.</w:t>
      </w:r>
    </w:p>
    <w:p w:rsidR="00380C47" w:rsidRPr="00380C47" w:rsidRDefault="00380C47" w:rsidP="00380C47">
      <w:pPr>
        <w:pStyle w:val="ListParagraph"/>
        <w:tabs>
          <w:tab w:val="left" w:pos="720"/>
        </w:tabs>
        <w:jc w:val="both"/>
        <w:rPr>
          <w:rFonts w:ascii="Book Antiqua" w:hAnsi="Book Antiqua"/>
        </w:rPr>
      </w:pPr>
    </w:p>
    <w:p w:rsidR="00F70596" w:rsidRPr="00DD78B6" w:rsidRDefault="002B45D9" w:rsidP="002E461B">
      <w:pPr>
        <w:tabs>
          <w:tab w:val="left" w:pos="720"/>
        </w:tabs>
        <w:ind w:left="720"/>
        <w:jc w:val="right"/>
        <w:rPr>
          <w:rFonts w:ascii="Book Antiqua" w:hAnsi="Book Antiqua"/>
          <w:b/>
        </w:rPr>
      </w:pPr>
      <w:r w:rsidRPr="00DD78B6">
        <w:rPr>
          <w:rFonts w:ascii="Book Antiqua" w:hAnsi="Book Antiqua"/>
          <w:b/>
        </w:rPr>
        <w:t xml:space="preserve"> </w:t>
      </w:r>
      <w:r w:rsidR="00F70596" w:rsidRPr="00DD78B6">
        <w:rPr>
          <w:rFonts w:ascii="Book Antiqua" w:hAnsi="Book Antiqua"/>
          <w:b/>
        </w:rPr>
        <w:t>(20 Marks)</w:t>
      </w:r>
    </w:p>
    <w:p w:rsidR="00CB2729" w:rsidRPr="00FA1FEF" w:rsidRDefault="00CB2729" w:rsidP="00CB2729">
      <w:pPr>
        <w:jc w:val="both"/>
        <w:rPr>
          <w:rFonts w:ascii="Book Antiqua" w:hAnsi="Book Antiqua"/>
          <w:b/>
        </w:rPr>
      </w:pPr>
      <w:r w:rsidRPr="00FA1FEF">
        <w:rPr>
          <w:rFonts w:ascii="Book Antiqua" w:hAnsi="Book Antiqua"/>
          <w:b/>
        </w:rPr>
        <w:t>Answer:-</w:t>
      </w:r>
    </w:p>
    <w:p w:rsidR="00CB2729" w:rsidRDefault="00CB2729" w:rsidP="00C7496D">
      <w:pPr>
        <w:pStyle w:val="ListParagraph"/>
        <w:numPr>
          <w:ilvl w:val="0"/>
          <w:numId w:val="18"/>
        </w:numPr>
        <w:jc w:val="both"/>
        <w:rPr>
          <w:rFonts w:ascii="Book Antiqua" w:hAnsi="Book Antiqua"/>
          <w:sz w:val="24"/>
          <w:szCs w:val="24"/>
        </w:rPr>
      </w:pPr>
      <w:r>
        <w:rPr>
          <w:rFonts w:ascii="Book Antiqua" w:hAnsi="Book Antiqua"/>
          <w:sz w:val="24"/>
          <w:szCs w:val="24"/>
        </w:rPr>
        <w:t>.</w:t>
      </w:r>
    </w:p>
    <w:p w:rsidR="00CB2729" w:rsidRDefault="00CB2729" w:rsidP="00C7496D">
      <w:pPr>
        <w:pStyle w:val="ListParagraph"/>
        <w:numPr>
          <w:ilvl w:val="0"/>
          <w:numId w:val="19"/>
        </w:numPr>
        <w:jc w:val="both"/>
        <w:rPr>
          <w:rFonts w:ascii="Book Antiqua" w:hAnsi="Book Antiqua"/>
          <w:sz w:val="24"/>
          <w:szCs w:val="24"/>
        </w:rPr>
      </w:pPr>
      <w:r>
        <w:rPr>
          <w:rFonts w:ascii="Book Antiqua" w:hAnsi="Book Antiqua"/>
          <w:sz w:val="24"/>
          <w:szCs w:val="24"/>
        </w:rPr>
        <w:t>As per the Ordinance, if within half an hour from the time appointed for the meeting, a quorum is not present, the meeting may either be dissolved or adjourned. Since the quorum was present within 30 minutes, the meeting is valid.</w:t>
      </w:r>
    </w:p>
    <w:p w:rsidR="00CB2729" w:rsidRDefault="00CB2729" w:rsidP="00C7496D">
      <w:pPr>
        <w:pStyle w:val="ListParagraph"/>
        <w:numPr>
          <w:ilvl w:val="0"/>
          <w:numId w:val="19"/>
        </w:numPr>
        <w:jc w:val="both"/>
        <w:rPr>
          <w:rFonts w:ascii="Book Antiqua" w:hAnsi="Book Antiqua"/>
          <w:sz w:val="24"/>
          <w:szCs w:val="24"/>
        </w:rPr>
      </w:pPr>
      <w:r>
        <w:rPr>
          <w:rFonts w:ascii="Book Antiqua" w:hAnsi="Book Antiqua"/>
          <w:sz w:val="24"/>
          <w:szCs w:val="24"/>
        </w:rPr>
        <w:t>As per the ordinance, at any general meeting, a resolution put to the vote of the meeting shall be decided on show of hands, unless a poll is demanded. The concerned shareholders should have demanded a poll on or before the declaration of the result of the voting by show of hands and not after the meeting is concluded. Therefore the shareholder’s protest is not valid.</w:t>
      </w:r>
    </w:p>
    <w:p w:rsidR="00CB2729" w:rsidRDefault="00CB2729" w:rsidP="00C7496D">
      <w:pPr>
        <w:pStyle w:val="ListParagraph"/>
        <w:numPr>
          <w:ilvl w:val="0"/>
          <w:numId w:val="19"/>
        </w:numPr>
        <w:jc w:val="both"/>
        <w:rPr>
          <w:rFonts w:ascii="Book Antiqua" w:hAnsi="Book Antiqua"/>
          <w:sz w:val="24"/>
          <w:szCs w:val="24"/>
        </w:rPr>
      </w:pPr>
      <w:r>
        <w:rPr>
          <w:rFonts w:ascii="Book Antiqua" w:hAnsi="Book Antiqua"/>
          <w:sz w:val="24"/>
          <w:szCs w:val="24"/>
        </w:rPr>
        <w:t>Sine 48 hours has not been completed, therefore proxy is not valid.</w:t>
      </w:r>
    </w:p>
    <w:p w:rsidR="00CB2729" w:rsidRDefault="00CB2729" w:rsidP="00C7496D">
      <w:pPr>
        <w:pStyle w:val="ListParagraph"/>
        <w:numPr>
          <w:ilvl w:val="0"/>
          <w:numId w:val="19"/>
        </w:numPr>
        <w:jc w:val="both"/>
        <w:rPr>
          <w:rFonts w:ascii="Book Antiqua" w:hAnsi="Book Antiqua"/>
          <w:sz w:val="24"/>
          <w:szCs w:val="24"/>
        </w:rPr>
      </w:pPr>
      <w:r>
        <w:rPr>
          <w:rFonts w:ascii="Book Antiqua" w:hAnsi="Book Antiqua"/>
          <w:sz w:val="24"/>
          <w:szCs w:val="24"/>
        </w:rPr>
        <w:t>A member shall not be entitled to appoint more than one proxy to attend any one meeting. In this case, Mr. G has appointed more than one prosy for the meeting and more than one instrument of prosy was deposited with the company, all such instruments of proxy would therefore be rendered invalid.</w:t>
      </w:r>
    </w:p>
    <w:p w:rsidR="00CB2729" w:rsidRDefault="00CB2729" w:rsidP="00C7496D">
      <w:pPr>
        <w:pStyle w:val="ListParagraph"/>
        <w:numPr>
          <w:ilvl w:val="0"/>
          <w:numId w:val="19"/>
        </w:numPr>
        <w:jc w:val="both"/>
        <w:rPr>
          <w:rFonts w:ascii="Book Antiqua" w:hAnsi="Book Antiqua"/>
          <w:sz w:val="24"/>
          <w:szCs w:val="24"/>
        </w:rPr>
      </w:pPr>
      <w:r>
        <w:rPr>
          <w:rFonts w:ascii="Book Antiqua" w:hAnsi="Book Antiqua"/>
          <w:sz w:val="24"/>
          <w:szCs w:val="24"/>
        </w:rPr>
        <w:lastRenderedPageBreak/>
        <w:t>As per the Ordinance, a company which is a member of another company may, be resolution of the directors, authorize any of its officials or any other person to act as its representative at any meeting of that other company.</w:t>
      </w:r>
    </w:p>
    <w:p w:rsidR="00CB2729" w:rsidRDefault="00CB2729" w:rsidP="00CB2729">
      <w:pPr>
        <w:pStyle w:val="ListParagraph"/>
        <w:ind w:left="1500"/>
        <w:jc w:val="both"/>
        <w:rPr>
          <w:rFonts w:ascii="Book Antiqua" w:hAnsi="Book Antiqua"/>
          <w:sz w:val="24"/>
          <w:szCs w:val="24"/>
        </w:rPr>
      </w:pPr>
      <w:r>
        <w:rPr>
          <w:rFonts w:ascii="Book Antiqua" w:hAnsi="Book Antiqua"/>
          <w:sz w:val="24"/>
          <w:szCs w:val="24"/>
        </w:rPr>
        <w:t xml:space="preserve">Therefore, Mr. </w:t>
      </w:r>
      <w:proofErr w:type="spellStart"/>
      <w:r>
        <w:rPr>
          <w:rFonts w:ascii="Book Antiqua" w:hAnsi="Book Antiqua"/>
          <w:sz w:val="24"/>
          <w:szCs w:val="24"/>
        </w:rPr>
        <w:t>Waheed’s</w:t>
      </w:r>
      <w:proofErr w:type="spellEnd"/>
      <w:r>
        <w:rPr>
          <w:rFonts w:ascii="Book Antiqua" w:hAnsi="Book Antiqua"/>
          <w:sz w:val="24"/>
          <w:szCs w:val="24"/>
        </w:rPr>
        <w:t xml:space="preserve"> vote is valid.</w:t>
      </w:r>
    </w:p>
    <w:p w:rsidR="00CB2729" w:rsidRDefault="00CB2729" w:rsidP="00CB2729">
      <w:pPr>
        <w:pStyle w:val="ListParagraph"/>
        <w:ind w:left="1500"/>
        <w:jc w:val="both"/>
        <w:rPr>
          <w:rFonts w:ascii="Book Antiqua" w:hAnsi="Book Antiqua"/>
          <w:sz w:val="24"/>
          <w:szCs w:val="24"/>
        </w:rPr>
      </w:pPr>
    </w:p>
    <w:p w:rsidR="00CB2729" w:rsidRDefault="00CB2729" w:rsidP="00C7496D">
      <w:pPr>
        <w:pStyle w:val="ListParagraph"/>
        <w:numPr>
          <w:ilvl w:val="0"/>
          <w:numId w:val="18"/>
        </w:numPr>
        <w:jc w:val="both"/>
        <w:rPr>
          <w:rFonts w:ascii="Book Antiqua" w:hAnsi="Book Antiqua"/>
          <w:sz w:val="24"/>
          <w:szCs w:val="24"/>
        </w:rPr>
      </w:pPr>
      <w:r>
        <w:rPr>
          <w:rFonts w:ascii="Book Antiqua" w:hAnsi="Book Antiqua"/>
          <w:sz w:val="24"/>
          <w:szCs w:val="24"/>
        </w:rPr>
        <w:t>The court may, on a petition by members having not less than ten per cent of the voting power in the company, that the proceedings of a general meeting be declared invalid by reason of any material defect or omission in the notice or irregularity in the proceedings of the meeting which prevented members from using effectively their rights, declare such proceedings or part thereof invalid and direct holding of fresh general meeting:</w:t>
      </w:r>
    </w:p>
    <w:p w:rsidR="00CB2729" w:rsidRDefault="00CB2729" w:rsidP="00CB2729">
      <w:pPr>
        <w:pStyle w:val="ListParagraph"/>
        <w:ind w:left="780"/>
        <w:jc w:val="both"/>
        <w:rPr>
          <w:rFonts w:ascii="Book Antiqua" w:hAnsi="Book Antiqua"/>
          <w:sz w:val="24"/>
          <w:szCs w:val="24"/>
        </w:rPr>
      </w:pPr>
      <w:r>
        <w:rPr>
          <w:rFonts w:ascii="Book Antiqua" w:hAnsi="Book Antiqua"/>
          <w:sz w:val="24"/>
          <w:szCs w:val="24"/>
        </w:rPr>
        <w:t>However, the petition shall be made within thirty days of the impugned meeting.</w:t>
      </w:r>
    </w:p>
    <w:p w:rsidR="00CB2729" w:rsidRDefault="00CB2729" w:rsidP="002E461B">
      <w:pPr>
        <w:tabs>
          <w:tab w:val="left" w:pos="720"/>
        </w:tabs>
        <w:jc w:val="both"/>
        <w:rPr>
          <w:rFonts w:ascii="Book Antiqua" w:hAnsi="Book Antiqua"/>
          <w:b/>
        </w:rPr>
      </w:pPr>
    </w:p>
    <w:p w:rsidR="002E461B" w:rsidRDefault="002E461B" w:rsidP="002E461B">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5</w:t>
      </w:r>
      <w:r w:rsidRPr="00FD5B95">
        <w:rPr>
          <w:rFonts w:ascii="Book Antiqua" w:hAnsi="Book Antiqua"/>
          <w:b/>
        </w:rPr>
        <w:t>:-</w:t>
      </w:r>
    </w:p>
    <w:p w:rsidR="00EC087F" w:rsidRDefault="00EC087F" w:rsidP="00C7496D">
      <w:pPr>
        <w:pStyle w:val="ListParagraph"/>
        <w:numPr>
          <w:ilvl w:val="0"/>
          <w:numId w:val="8"/>
        </w:numPr>
        <w:tabs>
          <w:tab w:val="left" w:pos="720"/>
        </w:tabs>
        <w:jc w:val="both"/>
        <w:rPr>
          <w:rFonts w:ascii="Book Antiqua" w:hAnsi="Book Antiqua"/>
        </w:rPr>
      </w:pPr>
      <w:r w:rsidRPr="00EC087F">
        <w:rPr>
          <w:rFonts w:ascii="Book Antiqua" w:hAnsi="Book Antiqua"/>
        </w:rPr>
        <w:t>The Board of Directors of Star Limited (SL) has decided to appoint SKF Associates as legal advisers of all its group companies.</w:t>
      </w:r>
    </w:p>
    <w:p w:rsidR="00EC087F" w:rsidRDefault="00EC087F" w:rsidP="00EC087F">
      <w:pPr>
        <w:pStyle w:val="ListParagraph"/>
        <w:tabs>
          <w:tab w:val="left" w:pos="720"/>
        </w:tabs>
        <w:jc w:val="both"/>
        <w:rPr>
          <w:rFonts w:ascii="Book Antiqua" w:hAnsi="Book Antiqua"/>
        </w:rPr>
      </w:pPr>
      <w:r w:rsidRPr="00EC087F">
        <w:rPr>
          <w:rFonts w:ascii="Book Antiqua" w:hAnsi="Book Antiqua"/>
        </w:rPr>
        <w:t>SKF Associates has two partners and are currently the legal adviser of the following entities:</w:t>
      </w:r>
    </w:p>
    <w:p w:rsidR="00EC087F" w:rsidRDefault="00EC087F" w:rsidP="00C7496D">
      <w:pPr>
        <w:pStyle w:val="ListParagraph"/>
        <w:numPr>
          <w:ilvl w:val="0"/>
          <w:numId w:val="9"/>
        </w:numPr>
        <w:tabs>
          <w:tab w:val="left" w:pos="720"/>
        </w:tabs>
        <w:jc w:val="both"/>
        <w:rPr>
          <w:rFonts w:ascii="Book Antiqua" w:hAnsi="Book Antiqua"/>
        </w:rPr>
      </w:pPr>
      <w:r w:rsidRPr="00EC087F">
        <w:rPr>
          <w:rFonts w:ascii="Book Antiqua" w:hAnsi="Book Antiqua"/>
        </w:rPr>
        <w:t xml:space="preserve">Wise (Guarantee) Limited (WGL) whose members have undertaken to contribute </w:t>
      </w:r>
      <w:proofErr w:type="spellStart"/>
      <w:r w:rsidRPr="00EC087F">
        <w:rPr>
          <w:rFonts w:ascii="Book Antiqua" w:hAnsi="Book Antiqua"/>
        </w:rPr>
        <w:t>Rs</w:t>
      </w:r>
      <w:proofErr w:type="spellEnd"/>
      <w:r w:rsidRPr="00EC087F">
        <w:rPr>
          <w:rFonts w:ascii="Book Antiqua" w:hAnsi="Book Antiqua"/>
        </w:rPr>
        <w:t>. 0.6 million each, in the event of company’s winding up. However, WGL does not have a share capital.</w:t>
      </w:r>
    </w:p>
    <w:p w:rsidR="00EC087F" w:rsidRDefault="00EC087F" w:rsidP="00C7496D">
      <w:pPr>
        <w:pStyle w:val="ListParagraph"/>
        <w:numPr>
          <w:ilvl w:val="0"/>
          <w:numId w:val="9"/>
        </w:numPr>
        <w:tabs>
          <w:tab w:val="left" w:pos="720"/>
        </w:tabs>
        <w:jc w:val="both"/>
        <w:rPr>
          <w:rFonts w:ascii="Book Antiqua" w:hAnsi="Book Antiqua"/>
        </w:rPr>
      </w:pPr>
      <w:r w:rsidRPr="00EC087F">
        <w:rPr>
          <w:rFonts w:ascii="Book Antiqua" w:hAnsi="Book Antiqua"/>
        </w:rPr>
        <w:t xml:space="preserve">Nasir &amp; Yasir, a partnership firm registered under the Partnership Act, 1932. The total capital of the firm is </w:t>
      </w:r>
      <w:proofErr w:type="spellStart"/>
      <w:r w:rsidRPr="00EC087F">
        <w:rPr>
          <w:rFonts w:ascii="Book Antiqua" w:hAnsi="Book Antiqua"/>
        </w:rPr>
        <w:t>Rs</w:t>
      </w:r>
      <w:proofErr w:type="spellEnd"/>
      <w:r w:rsidRPr="00EC087F">
        <w:rPr>
          <w:rFonts w:ascii="Book Antiqua" w:hAnsi="Book Antiqua"/>
        </w:rPr>
        <w:t>. 5 million.</w:t>
      </w:r>
    </w:p>
    <w:p w:rsidR="00EC087F" w:rsidRDefault="00EC087F" w:rsidP="00C7496D">
      <w:pPr>
        <w:pStyle w:val="ListParagraph"/>
        <w:numPr>
          <w:ilvl w:val="0"/>
          <w:numId w:val="9"/>
        </w:numPr>
        <w:tabs>
          <w:tab w:val="left" w:pos="720"/>
        </w:tabs>
        <w:jc w:val="both"/>
        <w:rPr>
          <w:rFonts w:ascii="Book Antiqua" w:hAnsi="Book Antiqua"/>
        </w:rPr>
      </w:pPr>
      <w:r w:rsidRPr="00EC087F">
        <w:rPr>
          <w:rFonts w:ascii="Book Antiqua" w:hAnsi="Book Antiqua"/>
        </w:rPr>
        <w:t>Faraz Art Museum which is registered under the Societies Act, 1860.</w:t>
      </w:r>
    </w:p>
    <w:p w:rsidR="00EC087F" w:rsidRDefault="00EC087F" w:rsidP="00C7496D">
      <w:pPr>
        <w:pStyle w:val="ListParagraph"/>
        <w:numPr>
          <w:ilvl w:val="0"/>
          <w:numId w:val="9"/>
        </w:numPr>
        <w:tabs>
          <w:tab w:val="left" w:pos="720"/>
        </w:tabs>
        <w:jc w:val="both"/>
        <w:rPr>
          <w:rFonts w:ascii="Book Antiqua" w:hAnsi="Book Antiqua"/>
        </w:rPr>
      </w:pPr>
      <w:r w:rsidRPr="00EC087F">
        <w:rPr>
          <w:rFonts w:ascii="Book Antiqua" w:hAnsi="Book Antiqua"/>
        </w:rPr>
        <w:t xml:space="preserve">Nice (Pvt.) Limited having a share capital of </w:t>
      </w:r>
      <w:proofErr w:type="spellStart"/>
      <w:r w:rsidRPr="00EC087F">
        <w:rPr>
          <w:rFonts w:ascii="Book Antiqua" w:hAnsi="Book Antiqua"/>
        </w:rPr>
        <w:t>Rs</w:t>
      </w:r>
      <w:proofErr w:type="spellEnd"/>
      <w:r w:rsidRPr="00EC087F">
        <w:rPr>
          <w:rFonts w:ascii="Book Antiqua" w:hAnsi="Book Antiqua"/>
        </w:rPr>
        <w:t>. 1.2 million.</w:t>
      </w:r>
    </w:p>
    <w:p w:rsidR="00EC087F" w:rsidRDefault="00EC087F" w:rsidP="00C7496D">
      <w:pPr>
        <w:pStyle w:val="ListParagraph"/>
        <w:numPr>
          <w:ilvl w:val="0"/>
          <w:numId w:val="9"/>
        </w:numPr>
        <w:tabs>
          <w:tab w:val="left" w:pos="720"/>
        </w:tabs>
        <w:jc w:val="both"/>
        <w:rPr>
          <w:rFonts w:ascii="Book Antiqua" w:hAnsi="Book Antiqua"/>
        </w:rPr>
      </w:pPr>
      <w:r w:rsidRPr="00EC087F">
        <w:rPr>
          <w:rFonts w:ascii="Book Antiqua" w:hAnsi="Book Antiqua"/>
        </w:rPr>
        <w:t xml:space="preserve">Listed companies, A Limited, B Limited, C Limited and D Limited having share capital of </w:t>
      </w:r>
      <w:proofErr w:type="spellStart"/>
      <w:r w:rsidRPr="00EC087F">
        <w:rPr>
          <w:rFonts w:ascii="Book Antiqua" w:hAnsi="Book Antiqua"/>
        </w:rPr>
        <w:t>Rs</w:t>
      </w:r>
      <w:proofErr w:type="spellEnd"/>
      <w:r w:rsidRPr="00EC087F">
        <w:rPr>
          <w:rFonts w:ascii="Book Antiqua" w:hAnsi="Book Antiqua"/>
        </w:rPr>
        <w:t xml:space="preserve">. 800,000, </w:t>
      </w:r>
      <w:proofErr w:type="spellStart"/>
      <w:r w:rsidRPr="00EC087F">
        <w:rPr>
          <w:rFonts w:ascii="Book Antiqua" w:hAnsi="Book Antiqua"/>
        </w:rPr>
        <w:t>Rs</w:t>
      </w:r>
      <w:proofErr w:type="spellEnd"/>
      <w:r w:rsidRPr="00EC087F">
        <w:rPr>
          <w:rFonts w:ascii="Book Antiqua" w:hAnsi="Book Antiqua"/>
        </w:rPr>
        <w:t>. 600,000, Rs.400</w:t>
      </w:r>
      <w:proofErr w:type="gramStart"/>
      <w:r w:rsidRPr="00EC087F">
        <w:rPr>
          <w:rFonts w:ascii="Book Antiqua" w:hAnsi="Book Antiqua"/>
        </w:rPr>
        <w:t>,000</w:t>
      </w:r>
      <w:proofErr w:type="gramEnd"/>
      <w:r w:rsidRPr="00EC087F">
        <w:rPr>
          <w:rFonts w:ascii="Book Antiqua" w:hAnsi="Book Antiqua"/>
        </w:rPr>
        <w:t xml:space="preserve"> and </w:t>
      </w:r>
      <w:proofErr w:type="spellStart"/>
      <w:r w:rsidRPr="00EC087F">
        <w:rPr>
          <w:rFonts w:ascii="Book Antiqua" w:hAnsi="Book Antiqua"/>
        </w:rPr>
        <w:t>Rs</w:t>
      </w:r>
      <w:proofErr w:type="spellEnd"/>
      <w:r w:rsidRPr="00EC087F">
        <w:rPr>
          <w:rFonts w:ascii="Book Antiqua" w:hAnsi="Book Antiqua"/>
        </w:rPr>
        <w:t>. 200,000 respectively.</w:t>
      </w:r>
    </w:p>
    <w:p w:rsidR="00EC087F" w:rsidRDefault="00EC087F" w:rsidP="00EC087F">
      <w:pPr>
        <w:pStyle w:val="ListParagraph"/>
        <w:tabs>
          <w:tab w:val="left" w:pos="720"/>
        </w:tabs>
        <w:ind w:left="1440"/>
        <w:jc w:val="both"/>
        <w:rPr>
          <w:rFonts w:ascii="Book Antiqua" w:hAnsi="Book Antiqua"/>
        </w:rPr>
      </w:pPr>
    </w:p>
    <w:p w:rsidR="00EC087F" w:rsidRDefault="00EC087F" w:rsidP="00EC087F">
      <w:pPr>
        <w:pStyle w:val="ListParagraph"/>
        <w:tabs>
          <w:tab w:val="left" w:pos="720"/>
        </w:tabs>
        <w:ind w:left="1440"/>
        <w:jc w:val="both"/>
        <w:rPr>
          <w:rFonts w:ascii="Book Antiqua" w:hAnsi="Book Antiqua"/>
        </w:rPr>
      </w:pPr>
      <w:r w:rsidRPr="00EC087F">
        <w:rPr>
          <w:rFonts w:ascii="Book Antiqua" w:hAnsi="Book Antiqua"/>
        </w:rPr>
        <w:t xml:space="preserve">SL’s group companies include two subsidiaries each having a share capital of </w:t>
      </w:r>
      <w:proofErr w:type="spellStart"/>
      <w:r w:rsidRPr="00EC087F">
        <w:rPr>
          <w:rFonts w:ascii="Book Antiqua" w:hAnsi="Book Antiqua"/>
        </w:rPr>
        <w:t>Rs</w:t>
      </w:r>
      <w:proofErr w:type="spellEnd"/>
      <w:r w:rsidRPr="00EC087F">
        <w:rPr>
          <w:rFonts w:ascii="Book Antiqua" w:hAnsi="Book Antiqua"/>
        </w:rPr>
        <w:t>. 2 million</w:t>
      </w:r>
      <w:r>
        <w:rPr>
          <w:rFonts w:ascii="Book Antiqua" w:hAnsi="Book Antiqua"/>
        </w:rPr>
        <w:t xml:space="preserve"> </w:t>
      </w:r>
      <w:r w:rsidRPr="00EC087F">
        <w:rPr>
          <w:rFonts w:ascii="Book Antiqua" w:hAnsi="Book Antiqua"/>
        </w:rPr>
        <w:t xml:space="preserve">and an associated company with a share capital of </w:t>
      </w:r>
      <w:proofErr w:type="spellStart"/>
      <w:r w:rsidRPr="00EC087F">
        <w:rPr>
          <w:rFonts w:ascii="Book Antiqua" w:hAnsi="Book Antiqua"/>
        </w:rPr>
        <w:t>Rs</w:t>
      </w:r>
      <w:proofErr w:type="spellEnd"/>
      <w:r w:rsidRPr="00EC087F">
        <w:rPr>
          <w:rFonts w:ascii="Book Antiqua" w:hAnsi="Book Antiqua"/>
        </w:rPr>
        <w:t>. 600,000. The share capital of SL is</w:t>
      </w:r>
      <w:r>
        <w:rPr>
          <w:rFonts w:ascii="Book Antiqua" w:hAnsi="Book Antiqua"/>
        </w:rPr>
        <w:t xml:space="preserve"> </w:t>
      </w:r>
      <w:proofErr w:type="spellStart"/>
      <w:r w:rsidRPr="00EC087F">
        <w:rPr>
          <w:rFonts w:ascii="Book Antiqua" w:hAnsi="Book Antiqua"/>
        </w:rPr>
        <w:t>Rs</w:t>
      </w:r>
      <w:proofErr w:type="spellEnd"/>
      <w:r w:rsidRPr="00EC087F">
        <w:rPr>
          <w:rFonts w:ascii="Book Antiqua" w:hAnsi="Book Antiqua"/>
        </w:rPr>
        <w:t>. 10 million.</w:t>
      </w:r>
    </w:p>
    <w:p w:rsidR="00EC087F" w:rsidRDefault="00EC087F" w:rsidP="00EC087F">
      <w:pPr>
        <w:pStyle w:val="ListParagraph"/>
        <w:tabs>
          <w:tab w:val="left" w:pos="720"/>
        </w:tabs>
        <w:ind w:left="1440"/>
        <w:jc w:val="both"/>
        <w:rPr>
          <w:rFonts w:ascii="Book Antiqua" w:hAnsi="Book Antiqua"/>
        </w:rPr>
      </w:pPr>
      <w:r w:rsidRPr="00EC087F">
        <w:rPr>
          <w:rFonts w:ascii="Book Antiqua" w:hAnsi="Book Antiqua"/>
        </w:rPr>
        <w:t>Based on the requirements of the Companies (Appointment of Legal Advisers) Act, 1974,</w:t>
      </w:r>
      <w:r>
        <w:rPr>
          <w:rFonts w:ascii="Book Antiqua" w:hAnsi="Book Antiqua"/>
        </w:rPr>
        <w:t xml:space="preserve"> </w:t>
      </w:r>
      <w:r w:rsidRPr="00EC087F">
        <w:rPr>
          <w:rFonts w:ascii="Book Antiqua" w:hAnsi="Book Antiqua"/>
        </w:rPr>
        <w:t>explain whether SKF Associates can be appointed as the legal adviser of SL and its group</w:t>
      </w:r>
      <w:r>
        <w:rPr>
          <w:rFonts w:ascii="Book Antiqua" w:hAnsi="Book Antiqua"/>
        </w:rPr>
        <w:t xml:space="preserve"> </w:t>
      </w:r>
      <w:r w:rsidRPr="00EC087F">
        <w:rPr>
          <w:rFonts w:ascii="Book Antiqua" w:hAnsi="Book Antiqua"/>
        </w:rPr>
        <w:t>companies.</w:t>
      </w:r>
    </w:p>
    <w:p w:rsidR="00EC087F" w:rsidRPr="00EC087F" w:rsidRDefault="00EC087F" w:rsidP="00C7496D">
      <w:pPr>
        <w:pStyle w:val="ListParagraph"/>
        <w:numPr>
          <w:ilvl w:val="0"/>
          <w:numId w:val="8"/>
        </w:numPr>
        <w:tabs>
          <w:tab w:val="left" w:pos="720"/>
        </w:tabs>
        <w:jc w:val="both"/>
        <w:rPr>
          <w:rFonts w:ascii="Book Antiqua" w:hAnsi="Book Antiqua"/>
        </w:rPr>
      </w:pPr>
      <w:r w:rsidRPr="00EC087F">
        <w:rPr>
          <w:rFonts w:ascii="Book Antiqua" w:hAnsi="Book Antiqua"/>
        </w:rPr>
        <w:t>What is quorum? State necessary requirements of quorum.</w:t>
      </w:r>
    </w:p>
    <w:p w:rsidR="00EC087F" w:rsidRPr="00AD29DA" w:rsidRDefault="00EC087F" w:rsidP="00EC087F">
      <w:pPr>
        <w:pStyle w:val="ListParagraph"/>
        <w:tabs>
          <w:tab w:val="left" w:pos="720"/>
          <w:tab w:val="left" w:pos="2070"/>
        </w:tabs>
        <w:jc w:val="right"/>
        <w:rPr>
          <w:rFonts w:ascii="Book Antiqua" w:hAnsi="Book Antiqua"/>
          <w:b/>
        </w:rPr>
      </w:pPr>
      <w:r w:rsidRPr="00AD29DA">
        <w:rPr>
          <w:rFonts w:ascii="Book Antiqua" w:hAnsi="Book Antiqua"/>
          <w:b/>
        </w:rPr>
        <w:t>(</w:t>
      </w:r>
      <w:r>
        <w:rPr>
          <w:rFonts w:ascii="Book Antiqua" w:hAnsi="Book Antiqua"/>
          <w:b/>
        </w:rPr>
        <w:t>10+10=</w:t>
      </w:r>
      <w:r w:rsidRPr="00AD29DA">
        <w:rPr>
          <w:rFonts w:ascii="Book Antiqua" w:hAnsi="Book Antiqua"/>
          <w:b/>
        </w:rPr>
        <w:t>20 Marks)</w:t>
      </w:r>
    </w:p>
    <w:p w:rsidR="002E461B" w:rsidRDefault="002E461B" w:rsidP="002E461B">
      <w:pPr>
        <w:tabs>
          <w:tab w:val="left" w:pos="720"/>
        </w:tabs>
        <w:ind w:left="720"/>
        <w:jc w:val="right"/>
        <w:rPr>
          <w:rFonts w:ascii="Book Antiqua" w:hAnsi="Book Antiqua"/>
          <w:b/>
        </w:rPr>
      </w:pPr>
    </w:p>
    <w:p w:rsidR="00CB2729" w:rsidRPr="00137903" w:rsidRDefault="00CB2729" w:rsidP="00CB2729">
      <w:pPr>
        <w:jc w:val="both"/>
        <w:rPr>
          <w:rFonts w:ascii="Book Antiqua" w:hAnsi="Book Antiqua"/>
          <w:b/>
          <w:u w:val="single"/>
        </w:rPr>
      </w:pPr>
      <w:r w:rsidRPr="00137903">
        <w:rPr>
          <w:rFonts w:ascii="Book Antiqua" w:hAnsi="Book Antiqua"/>
          <w:b/>
          <w:u w:val="single"/>
        </w:rPr>
        <w:lastRenderedPageBreak/>
        <w:t>Answer:-</w:t>
      </w:r>
    </w:p>
    <w:p w:rsidR="00CB2729" w:rsidRPr="004A016E" w:rsidRDefault="00CB2729" w:rsidP="00CB2729">
      <w:pPr>
        <w:jc w:val="both"/>
        <w:rPr>
          <w:rFonts w:ascii="Book Antiqua" w:hAnsi="Book Antiqua"/>
        </w:rPr>
      </w:pPr>
      <w:r w:rsidRPr="004A016E">
        <w:rPr>
          <w:rFonts w:ascii="Book Antiqua" w:hAnsi="Book Antiqua"/>
        </w:rPr>
        <w:t>The number of companies, of which a registered firm can be appointed as the legal advisor, is the</w:t>
      </w:r>
      <w:r>
        <w:rPr>
          <w:rFonts w:ascii="Book Antiqua" w:hAnsi="Book Antiqua"/>
        </w:rPr>
        <w:t xml:space="preserve"> </w:t>
      </w:r>
      <w:r w:rsidRPr="004A016E">
        <w:rPr>
          <w:rFonts w:ascii="Book Antiqua" w:hAnsi="Book Antiqua"/>
        </w:rPr>
        <w:t>product of three and the total number of partners of the firm.</w:t>
      </w:r>
    </w:p>
    <w:p w:rsidR="00CB2729" w:rsidRPr="004A016E" w:rsidRDefault="00CB2729" w:rsidP="00CB2729">
      <w:pPr>
        <w:jc w:val="both"/>
        <w:rPr>
          <w:rFonts w:ascii="Book Antiqua" w:hAnsi="Book Antiqua"/>
        </w:rPr>
      </w:pPr>
      <w:r w:rsidRPr="004A016E">
        <w:rPr>
          <w:rFonts w:ascii="Book Antiqua" w:hAnsi="Book Antiqua"/>
        </w:rPr>
        <w:t>Accordingly, SKF Associates can be appointed as legal advisors of 6 companies (i.e. 2x3)</w:t>
      </w:r>
      <w:r>
        <w:rPr>
          <w:rFonts w:ascii="Book Antiqua" w:hAnsi="Book Antiqua"/>
        </w:rPr>
        <w:t xml:space="preserve"> </w:t>
      </w:r>
      <w:proofErr w:type="gramStart"/>
      <w:r w:rsidRPr="004A016E">
        <w:rPr>
          <w:rFonts w:ascii="Book Antiqua" w:hAnsi="Book Antiqua"/>
        </w:rPr>
        <w:t>However</w:t>
      </w:r>
      <w:proofErr w:type="gramEnd"/>
      <w:r w:rsidRPr="004A016E">
        <w:rPr>
          <w:rFonts w:ascii="Book Antiqua" w:hAnsi="Book Antiqua"/>
        </w:rPr>
        <w:t>, the definition of a company given under the Companies (Appointment of Legal</w:t>
      </w:r>
      <w:r>
        <w:rPr>
          <w:rFonts w:ascii="Book Antiqua" w:hAnsi="Book Antiqua"/>
        </w:rPr>
        <w:t xml:space="preserve"> </w:t>
      </w:r>
      <w:r w:rsidRPr="004A016E">
        <w:rPr>
          <w:rFonts w:ascii="Book Antiqua" w:hAnsi="Book Antiqua"/>
        </w:rPr>
        <w:t>Advisers) Act, 1974 specifically excludes:</w:t>
      </w:r>
    </w:p>
    <w:p w:rsidR="00CB2729" w:rsidRPr="004A016E" w:rsidRDefault="00CB2729" w:rsidP="00CB2729">
      <w:pPr>
        <w:jc w:val="both"/>
        <w:rPr>
          <w:rFonts w:ascii="Book Antiqua" w:hAnsi="Book Antiqua"/>
        </w:rPr>
      </w:pPr>
      <w:r w:rsidRPr="004A016E">
        <w:rPr>
          <w:rFonts w:ascii="Book Antiqua" w:hAnsi="Book Antiqua"/>
        </w:rPr>
        <w:t>(</w:t>
      </w:r>
      <w:proofErr w:type="spellStart"/>
      <w:r w:rsidRPr="004A016E">
        <w:rPr>
          <w:rFonts w:ascii="Book Antiqua" w:hAnsi="Book Antiqua"/>
        </w:rPr>
        <w:t>i</w:t>
      </w:r>
      <w:proofErr w:type="spellEnd"/>
      <w:r w:rsidRPr="004A016E">
        <w:rPr>
          <w:rFonts w:ascii="Book Antiqua" w:hAnsi="Book Antiqua"/>
        </w:rPr>
        <w:t xml:space="preserve">) </w:t>
      </w:r>
      <w:proofErr w:type="gramStart"/>
      <w:r w:rsidRPr="004A016E">
        <w:rPr>
          <w:rFonts w:ascii="Book Antiqua" w:hAnsi="Book Antiqua"/>
        </w:rPr>
        <w:t>a</w:t>
      </w:r>
      <w:proofErr w:type="gramEnd"/>
      <w:r w:rsidRPr="004A016E">
        <w:rPr>
          <w:rFonts w:ascii="Book Antiqua" w:hAnsi="Book Antiqua"/>
        </w:rPr>
        <w:t xml:space="preserve"> company which has a share capital of less than </w:t>
      </w:r>
      <w:proofErr w:type="spellStart"/>
      <w:r w:rsidRPr="004A016E">
        <w:rPr>
          <w:rFonts w:ascii="Book Antiqua" w:hAnsi="Book Antiqua"/>
        </w:rPr>
        <w:t>Rs</w:t>
      </w:r>
      <w:proofErr w:type="spellEnd"/>
      <w:r w:rsidRPr="004A016E">
        <w:rPr>
          <w:rFonts w:ascii="Book Antiqua" w:hAnsi="Book Antiqua"/>
        </w:rPr>
        <w:t>. 500,000</w:t>
      </w:r>
    </w:p>
    <w:p w:rsidR="00CB2729" w:rsidRPr="004A016E" w:rsidRDefault="00CB2729" w:rsidP="00CB2729">
      <w:pPr>
        <w:jc w:val="both"/>
        <w:rPr>
          <w:rFonts w:ascii="Book Antiqua" w:hAnsi="Book Antiqua"/>
        </w:rPr>
      </w:pPr>
      <w:r w:rsidRPr="004A016E">
        <w:rPr>
          <w:rFonts w:ascii="Book Antiqua" w:hAnsi="Book Antiqua"/>
        </w:rPr>
        <w:t xml:space="preserve">(ii) </w:t>
      </w:r>
      <w:proofErr w:type="gramStart"/>
      <w:r w:rsidRPr="004A016E">
        <w:rPr>
          <w:rFonts w:ascii="Book Antiqua" w:hAnsi="Book Antiqua"/>
        </w:rPr>
        <w:t>a</w:t>
      </w:r>
      <w:proofErr w:type="gramEnd"/>
      <w:r w:rsidRPr="004A016E">
        <w:rPr>
          <w:rFonts w:ascii="Book Antiqua" w:hAnsi="Book Antiqua"/>
        </w:rPr>
        <w:t xml:space="preserve"> company limited by guarantee</w:t>
      </w:r>
    </w:p>
    <w:p w:rsidR="00CB2729" w:rsidRDefault="00CB2729" w:rsidP="00CB2729">
      <w:pPr>
        <w:jc w:val="both"/>
        <w:rPr>
          <w:rFonts w:ascii="Book Antiqua" w:hAnsi="Book Antiqua"/>
        </w:rPr>
      </w:pPr>
      <w:r w:rsidRPr="004A016E">
        <w:rPr>
          <w:rFonts w:ascii="Book Antiqua" w:hAnsi="Book Antiqua"/>
        </w:rPr>
        <w:t>Similarly a society and a Partnership also do not form part of the definition of Companies.</w:t>
      </w:r>
    </w:p>
    <w:p w:rsidR="00CB2729" w:rsidRDefault="00CB2729" w:rsidP="00CB2729">
      <w:pPr>
        <w:jc w:val="both"/>
        <w:rPr>
          <w:rFonts w:ascii="Book Antiqua" w:hAnsi="Book Antiqua"/>
        </w:rPr>
      </w:pPr>
      <w:r w:rsidRPr="004A016E">
        <w:rPr>
          <w:rFonts w:ascii="Book Antiqua" w:hAnsi="Book Antiqua"/>
        </w:rPr>
        <w:t>In view of the above, SKF Associates are currently the legal advisors of i.e. Nice (Pvt.) Limited,</w:t>
      </w:r>
      <w:r>
        <w:rPr>
          <w:rFonts w:ascii="Book Antiqua" w:hAnsi="Book Antiqua"/>
        </w:rPr>
        <w:t xml:space="preserve"> </w:t>
      </w:r>
      <w:r w:rsidRPr="004A016E">
        <w:rPr>
          <w:rFonts w:ascii="Book Antiqua" w:hAnsi="Book Antiqua"/>
        </w:rPr>
        <w:t>A Limited and B Limited.</w:t>
      </w:r>
    </w:p>
    <w:p w:rsidR="00CB2729" w:rsidRDefault="00CB2729" w:rsidP="00CB2729">
      <w:pPr>
        <w:jc w:val="both"/>
        <w:rPr>
          <w:rFonts w:ascii="Book Antiqua" w:hAnsi="Book Antiqua"/>
        </w:rPr>
      </w:pPr>
      <w:r w:rsidRPr="004A016E">
        <w:rPr>
          <w:rFonts w:ascii="Book Antiqua" w:hAnsi="Book Antiqua"/>
        </w:rPr>
        <w:t>Hence, SKF Associates can be appointed as the legal advisors of three out of four companies</w:t>
      </w:r>
      <w:r>
        <w:rPr>
          <w:rFonts w:ascii="Book Antiqua" w:hAnsi="Book Antiqua"/>
        </w:rPr>
        <w:t xml:space="preserve"> </w:t>
      </w:r>
      <w:r w:rsidRPr="004A016E">
        <w:rPr>
          <w:rFonts w:ascii="Book Antiqua" w:hAnsi="Book Antiqua"/>
        </w:rPr>
        <w:t>belonging to SL group.</w:t>
      </w:r>
    </w:p>
    <w:p w:rsidR="00CB2729" w:rsidRDefault="00CB2729" w:rsidP="00043215">
      <w:pPr>
        <w:tabs>
          <w:tab w:val="left" w:pos="720"/>
        </w:tabs>
        <w:jc w:val="both"/>
        <w:rPr>
          <w:rFonts w:ascii="Book Antiqua" w:hAnsi="Book Antiqua"/>
          <w:b/>
        </w:rPr>
      </w:pPr>
    </w:p>
    <w:p w:rsidR="00043215" w:rsidRDefault="00043215" w:rsidP="00043215">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6</w:t>
      </w:r>
      <w:r w:rsidRPr="00FD5B95">
        <w:rPr>
          <w:rFonts w:ascii="Book Antiqua" w:hAnsi="Book Antiqua"/>
          <w:b/>
        </w:rPr>
        <w:t>:-</w:t>
      </w:r>
    </w:p>
    <w:p w:rsidR="00380C47" w:rsidRDefault="00380C47" w:rsidP="00043215">
      <w:pPr>
        <w:tabs>
          <w:tab w:val="left" w:pos="720"/>
        </w:tabs>
        <w:jc w:val="both"/>
        <w:rPr>
          <w:rFonts w:ascii="Book Antiqua" w:hAnsi="Book Antiqua"/>
        </w:rPr>
      </w:pPr>
      <w:r>
        <w:rPr>
          <w:rFonts w:ascii="Book Antiqua" w:hAnsi="Book Antiqua"/>
        </w:rPr>
        <w:t>Under the companies ordinance 1984 and the code of corporate governance.</w:t>
      </w:r>
    </w:p>
    <w:p w:rsidR="00380C47" w:rsidRDefault="00380C47" w:rsidP="00C7496D">
      <w:pPr>
        <w:pStyle w:val="ListParagraph"/>
        <w:numPr>
          <w:ilvl w:val="0"/>
          <w:numId w:val="7"/>
        </w:numPr>
        <w:tabs>
          <w:tab w:val="left" w:pos="720"/>
        </w:tabs>
        <w:jc w:val="both"/>
        <w:rPr>
          <w:rFonts w:ascii="Book Antiqua" w:hAnsi="Book Antiqua"/>
        </w:rPr>
      </w:pPr>
      <w:r>
        <w:rPr>
          <w:rFonts w:ascii="Book Antiqua" w:hAnsi="Book Antiqua"/>
        </w:rPr>
        <w:t>State the qualifications for appointment as a company secretary of a listed company; and</w:t>
      </w:r>
    </w:p>
    <w:p w:rsidR="00043215" w:rsidRPr="00380C47" w:rsidRDefault="00380C47" w:rsidP="00C7496D">
      <w:pPr>
        <w:pStyle w:val="ListParagraph"/>
        <w:numPr>
          <w:ilvl w:val="0"/>
          <w:numId w:val="7"/>
        </w:numPr>
        <w:tabs>
          <w:tab w:val="left" w:pos="720"/>
        </w:tabs>
        <w:jc w:val="both"/>
        <w:rPr>
          <w:rFonts w:ascii="Book Antiqua" w:hAnsi="Book Antiqua"/>
        </w:rPr>
      </w:pPr>
      <w:r>
        <w:rPr>
          <w:rFonts w:ascii="Book Antiqua" w:hAnsi="Book Antiqua"/>
        </w:rPr>
        <w:t>Describe the duties and powers of a company secretary.</w:t>
      </w:r>
      <w:r w:rsidR="00043215" w:rsidRPr="00380C47">
        <w:rPr>
          <w:rFonts w:ascii="Book Antiqua" w:hAnsi="Book Antiqua"/>
        </w:rPr>
        <w:t xml:space="preserve">    </w:t>
      </w:r>
    </w:p>
    <w:p w:rsidR="00EC087F" w:rsidRDefault="00EC087F" w:rsidP="00EC087F">
      <w:pPr>
        <w:pStyle w:val="ListParagraph"/>
        <w:tabs>
          <w:tab w:val="left" w:pos="720"/>
          <w:tab w:val="left" w:pos="2070"/>
        </w:tabs>
        <w:jc w:val="right"/>
        <w:rPr>
          <w:rFonts w:ascii="Book Antiqua" w:hAnsi="Book Antiqua"/>
          <w:b/>
        </w:rPr>
      </w:pPr>
      <w:r w:rsidRPr="00AD29DA">
        <w:rPr>
          <w:rFonts w:ascii="Book Antiqua" w:hAnsi="Book Antiqua"/>
          <w:b/>
        </w:rPr>
        <w:t>(</w:t>
      </w:r>
      <w:r>
        <w:rPr>
          <w:rFonts w:ascii="Book Antiqua" w:hAnsi="Book Antiqua"/>
          <w:b/>
        </w:rPr>
        <w:t>10+10=</w:t>
      </w:r>
      <w:r w:rsidRPr="00AD29DA">
        <w:rPr>
          <w:rFonts w:ascii="Book Antiqua" w:hAnsi="Book Antiqua"/>
          <w:b/>
        </w:rPr>
        <w:t>20 Marks)</w:t>
      </w:r>
    </w:p>
    <w:p w:rsidR="00CB2729" w:rsidRPr="00C767B8" w:rsidRDefault="00CB2729" w:rsidP="00CB2729">
      <w:pPr>
        <w:jc w:val="both"/>
        <w:rPr>
          <w:rFonts w:ascii="Book Antiqua" w:hAnsi="Book Antiqua"/>
          <w:b/>
        </w:rPr>
      </w:pPr>
      <w:r w:rsidRPr="00C767B8">
        <w:rPr>
          <w:rFonts w:ascii="Book Antiqua" w:hAnsi="Book Antiqua"/>
          <w:b/>
        </w:rPr>
        <w:t>Answer:-</w:t>
      </w:r>
    </w:p>
    <w:p w:rsidR="00CB2729" w:rsidRPr="001647BC" w:rsidRDefault="00CB2729" w:rsidP="00C7496D">
      <w:pPr>
        <w:pStyle w:val="ListParagraph"/>
        <w:numPr>
          <w:ilvl w:val="0"/>
          <w:numId w:val="20"/>
        </w:numPr>
        <w:jc w:val="both"/>
        <w:rPr>
          <w:rFonts w:ascii="Book Antiqua" w:hAnsi="Book Antiqua"/>
          <w:sz w:val="24"/>
          <w:szCs w:val="24"/>
        </w:rPr>
      </w:pPr>
      <w:r w:rsidRPr="001647BC">
        <w:rPr>
          <w:rFonts w:ascii="Book Antiqua" w:hAnsi="Book Antiqua"/>
          <w:sz w:val="24"/>
          <w:szCs w:val="24"/>
        </w:rPr>
        <w:t>Section 2(33) Companies Ordinance, 1984 (’Ordinance’) states that a company secretary is an individual appointed to perform secretarial, administrative, or other duties aimed to ensure that the affairs of the company are conducted in accordance with the Ordinance. Section 204-A makes it mandatory for listed companies and single member companies to appoint whole time company secretaries possessing such qualification as may be prescribed.</w:t>
      </w:r>
    </w:p>
    <w:p w:rsidR="00CB2729" w:rsidRPr="001647BC" w:rsidRDefault="00CB2729" w:rsidP="00CB2729">
      <w:pPr>
        <w:ind w:left="720"/>
        <w:jc w:val="both"/>
        <w:rPr>
          <w:rFonts w:ascii="Book Antiqua" w:hAnsi="Book Antiqua"/>
        </w:rPr>
      </w:pPr>
      <w:r w:rsidRPr="001647BC">
        <w:rPr>
          <w:rFonts w:ascii="Book Antiqua" w:hAnsi="Book Antiqua"/>
        </w:rPr>
        <w:t>Pursuant to s.204-A, the following qualifications have been prescribed in Rule 14-B of the Companies (General Provisions</w:t>
      </w:r>
      <w:r>
        <w:rPr>
          <w:rFonts w:ascii="Book Antiqua" w:hAnsi="Book Antiqua"/>
        </w:rPr>
        <w:t xml:space="preserve"> </w:t>
      </w:r>
      <w:r w:rsidRPr="001647BC">
        <w:rPr>
          <w:rFonts w:ascii="Book Antiqua" w:hAnsi="Book Antiqua"/>
        </w:rPr>
        <w:t>and Forms) Rules, 1985, in September 2005:</w:t>
      </w:r>
    </w:p>
    <w:p w:rsidR="00CB2729" w:rsidRPr="001647BC" w:rsidRDefault="00CB2729" w:rsidP="00C7496D">
      <w:pPr>
        <w:pStyle w:val="ListParagraph"/>
        <w:numPr>
          <w:ilvl w:val="0"/>
          <w:numId w:val="21"/>
        </w:numPr>
        <w:jc w:val="both"/>
        <w:rPr>
          <w:rFonts w:ascii="Book Antiqua" w:hAnsi="Book Antiqua"/>
          <w:sz w:val="24"/>
          <w:szCs w:val="24"/>
        </w:rPr>
      </w:pPr>
      <w:r w:rsidRPr="001647BC">
        <w:rPr>
          <w:rFonts w:ascii="Book Antiqua" w:hAnsi="Book Antiqua"/>
          <w:sz w:val="24"/>
          <w:szCs w:val="24"/>
        </w:rPr>
        <w:t>‘The directors of a public listed company shall take reasonable steps to ensure that the company secretary is a person who appears to them to have the requisite knowledge and experience to discharge his functions as company secretary, and who is:</w:t>
      </w:r>
    </w:p>
    <w:p w:rsidR="00CB2729" w:rsidRPr="001647BC" w:rsidRDefault="00CB2729" w:rsidP="00C7496D">
      <w:pPr>
        <w:pStyle w:val="ListParagraph"/>
        <w:numPr>
          <w:ilvl w:val="0"/>
          <w:numId w:val="22"/>
        </w:numPr>
        <w:jc w:val="both"/>
        <w:rPr>
          <w:rFonts w:ascii="Book Antiqua" w:hAnsi="Book Antiqua"/>
          <w:sz w:val="24"/>
          <w:szCs w:val="24"/>
        </w:rPr>
      </w:pPr>
      <w:r w:rsidRPr="001647BC">
        <w:rPr>
          <w:rFonts w:ascii="Book Antiqua" w:hAnsi="Book Antiqua"/>
          <w:sz w:val="24"/>
          <w:szCs w:val="24"/>
        </w:rPr>
        <w:t>a member of</w:t>
      </w:r>
    </w:p>
    <w:p w:rsidR="00CB2729" w:rsidRPr="001647BC" w:rsidRDefault="00CB2729" w:rsidP="00C7496D">
      <w:pPr>
        <w:pStyle w:val="ListParagraph"/>
        <w:numPr>
          <w:ilvl w:val="0"/>
          <w:numId w:val="23"/>
        </w:numPr>
        <w:jc w:val="both"/>
        <w:rPr>
          <w:rFonts w:ascii="Book Antiqua" w:hAnsi="Book Antiqua"/>
          <w:sz w:val="24"/>
          <w:szCs w:val="24"/>
        </w:rPr>
      </w:pPr>
      <w:r w:rsidRPr="001647BC">
        <w:rPr>
          <w:rFonts w:ascii="Book Antiqua" w:hAnsi="Book Antiqua"/>
          <w:sz w:val="24"/>
          <w:szCs w:val="24"/>
        </w:rPr>
        <w:t xml:space="preserve">a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body of professional accountants; or</w:t>
      </w:r>
    </w:p>
    <w:p w:rsidR="00CB2729" w:rsidRPr="001647BC" w:rsidRDefault="00CB2729" w:rsidP="00C7496D">
      <w:pPr>
        <w:pStyle w:val="ListParagraph"/>
        <w:numPr>
          <w:ilvl w:val="0"/>
          <w:numId w:val="23"/>
        </w:numPr>
        <w:jc w:val="both"/>
        <w:rPr>
          <w:rFonts w:ascii="Book Antiqua" w:hAnsi="Book Antiqua"/>
          <w:sz w:val="24"/>
          <w:szCs w:val="24"/>
        </w:rPr>
      </w:pPr>
      <w:r w:rsidRPr="001647BC">
        <w:rPr>
          <w:rFonts w:ascii="Book Antiqua" w:hAnsi="Book Antiqua"/>
          <w:sz w:val="24"/>
          <w:szCs w:val="24"/>
        </w:rPr>
        <w:t xml:space="preserve">a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body of corporate or chartered secretaries; or</w:t>
      </w:r>
    </w:p>
    <w:p w:rsidR="00CB2729" w:rsidRPr="001647BC" w:rsidRDefault="00CB2729" w:rsidP="00C7496D">
      <w:pPr>
        <w:pStyle w:val="ListParagraph"/>
        <w:numPr>
          <w:ilvl w:val="0"/>
          <w:numId w:val="22"/>
        </w:numPr>
        <w:jc w:val="both"/>
        <w:rPr>
          <w:rFonts w:ascii="Book Antiqua" w:hAnsi="Book Antiqua"/>
          <w:sz w:val="24"/>
          <w:szCs w:val="24"/>
        </w:rPr>
      </w:pPr>
      <w:r w:rsidRPr="001647BC">
        <w:rPr>
          <w:rFonts w:ascii="Book Antiqua" w:hAnsi="Book Antiqua"/>
          <w:sz w:val="24"/>
          <w:szCs w:val="24"/>
        </w:rPr>
        <w:lastRenderedPageBreak/>
        <w:t xml:space="preserve">a person holding a master’s degree in business administration or commerce or being a law graduate from a University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by the Higher Education Commission and having at least two years’ relevant experience; or</w:t>
      </w:r>
    </w:p>
    <w:p w:rsidR="00CB2729" w:rsidRPr="001647BC" w:rsidRDefault="00CB2729" w:rsidP="00C7496D">
      <w:pPr>
        <w:pStyle w:val="ListParagraph"/>
        <w:numPr>
          <w:ilvl w:val="0"/>
          <w:numId w:val="22"/>
        </w:numPr>
        <w:jc w:val="both"/>
        <w:rPr>
          <w:rFonts w:ascii="Book Antiqua" w:hAnsi="Book Antiqua"/>
          <w:sz w:val="24"/>
          <w:szCs w:val="24"/>
        </w:rPr>
      </w:pPr>
      <w:r w:rsidRPr="001647BC">
        <w:rPr>
          <w:rFonts w:ascii="Book Antiqua" w:hAnsi="Book Antiqua"/>
          <w:sz w:val="24"/>
          <w:szCs w:val="24"/>
        </w:rPr>
        <w:t>a retired government servant in BS-19 or equivalent or above with at least 15 years’ service:</w:t>
      </w:r>
    </w:p>
    <w:p w:rsidR="00CB2729" w:rsidRPr="001647BC" w:rsidRDefault="00CB2729" w:rsidP="00CB2729">
      <w:pPr>
        <w:ind w:left="720"/>
        <w:jc w:val="both"/>
        <w:rPr>
          <w:rFonts w:ascii="Book Antiqua" w:hAnsi="Book Antiqua"/>
        </w:rPr>
      </w:pPr>
      <w:r w:rsidRPr="001647BC">
        <w:rPr>
          <w:rFonts w:ascii="Book Antiqua" w:hAnsi="Book Antiqua"/>
        </w:rPr>
        <w:t>Provided that a person already engaged by a public listed company as a company secretary before 26 October</w:t>
      </w:r>
      <w:r>
        <w:rPr>
          <w:rFonts w:ascii="Book Antiqua" w:hAnsi="Book Antiqua"/>
        </w:rPr>
        <w:t xml:space="preserve"> </w:t>
      </w:r>
      <w:r w:rsidRPr="001647BC">
        <w:rPr>
          <w:rFonts w:ascii="Book Antiqua" w:hAnsi="Book Antiqua"/>
        </w:rPr>
        <w:t>2002 may continue in that capacity if he has an experience of not less than five years in that position.</w:t>
      </w:r>
    </w:p>
    <w:p w:rsidR="00CB2729" w:rsidRPr="001647BC" w:rsidRDefault="00CB2729" w:rsidP="00CB2729">
      <w:pPr>
        <w:ind w:left="720"/>
        <w:jc w:val="both"/>
        <w:rPr>
          <w:rFonts w:ascii="Book Antiqua" w:hAnsi="Book Antiqua"/>
        </w:rPr>
      </w:pPr>
      <w:r w:rsidRPr="001647BC">
        <w:rPr>
          <w:rFonts w:ascii="Book Antiqua" w:hAnsi="Book Antiqua"/>
        </w:rPr>
        <w:t>Clause (xvii) of Code of Corporate Governance, 2002 (‘Code’) provided that ‘no person shall be appointed as the Company</w:t>
      </w:r>
      <w:r>
        <w:rPr>
          <w:rFonts w:ascii="Book Antiqua" w:hAnsi="Book Antiqua"/>
        </w:rPr>
        <w:t xml:space="preserve"> </w:t>
      </w:r>
      <w:r w:rsidRPr="001647BC">
        <w:rPr>
          <w:rFonts w:ascii="Book Antiqua" w:hAnsi="Book Antiqua"/>
        </w:rPr>
        <w:t>Secretary of a listed company unless he is:</w:t>
      </w:r>
    </w:p>
    <w:p w:rsidR="00CB2729" w:rsidRPr="001647BC" w:rsidRDefault="00CB2729" w:rsidP="00C7496D">
      <w:pPr>
        <w:pStyle w:val="ListParagraph"/>
        <w:numPr>
          <w:ilvl w:val="0"/>
          <w:numId w:val="24"/>
        </w:numPr>
        <w:jc w:val="both"/>
        <w:rPr>
          <w:rFonts w:ascii="Book Antiqua" w:hAnsi="Book Antiqua"/>
          <w:sz w:val="24"/>
          <w:szCs w:val="24"/>
        </w:rPr>
      </w:pPr>
      <w:r w:rsidRPr="001647BC">
        <w:rPr>
          <w:rFonts w:ascii="Book Antiqua" w:hAnsi="Book Antiqua"/>
          <w:sz w:val="24"/>
          <w:szCs w:val="24"/>
        </w:rPr>
        <w:t xml:space="preserve">a member of a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body of professional accountants; or</w:t>
      </w:r>
    </w:p>
    <w:p w:rsidR="00CB2729" w:rsidRPr="001647BC" w:rsidRDefault="00CB2729" w:rsidP="00C7496D">
      <w:pPr>
        <w:pStyle w:val="ListParagraph"/>
        <w:numPr>
          <w:ilvl w:val="0"/>
          <w:numId w:val="24"/>
        </w:numPr>
        <w:jc w:val="both"/>
        <w:rPr>
          <w:rFonts w:ascii="Book Antiqua" w:hAnsi="Book Antiqua"/>
          <w:sz w:val="24"/>
          <w:szCs w:val="24"/>
        </w:rPr>
      </w:pPr>
      <w:r w:rsidRPr="001647BC">
        <w:rPr>
          <w:rFonts w:ascii="Book Antiqua" w:hAnsi="Book Antiqua"/>
          <w:sz w:val="24"/>
          <w:szCs w:val="24"/>
        </w:rPr>
        <w:t xml:space="preserve">a member of a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body of corporate/chartered secretaries; or</w:t>
      </w:r>
    </w:p>
    <w:p w:rsidR="00CB2729" w:rsidRPr="001647BC" w:rsidRDefault="00CB2729" w:rsidP="00C7496D">
      <w:pPr>
        <w:pStyle w:val="ListParagraph"/>
        <w:numPr>
          <w:ilvl w:val="0"/>
          <w:numId w:val="24"/>
        </w:numPr>
        <w:jc w:val="both"/>
        <w:rPr>
          <w:rFonts w:ascii="Book Antiqua" w:hAnsi="Book Antiqua"/>
          <w:sz w:val="24"/>
          <w:szCs w:val="24"/>
        </w:rPr>
      </w:pPr>
      <w:r w:rsidRPr="001647BC">
        <w:rPr>
          <w:rFonts w:ascii="Book Antiqua" w:hAnsi="Book Antiqua"/>
          <w:sz w:val="24"/>
          <w:szCs w:val="24"/>
        </w:rPr>
        <w:t xml:space="preserve">a person holding a master’s degree in business administration or commerce or being a law graduate from a University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by the Higher Education Commission (HEC) and having at least five years’ relevant experience.</w:t>
      </w:r>
    </w:p>
    <w:p w:rsidR="00CB2729" w:rsidRPr="001647BC" w:rsidRDefault="00CB2729" w:rsidP="00CB2729">
      <w:pPr>
        <w:ind w:left="720"/>
        <w:jc w:val="both"/>
        <w:rPr>
          <w:rFonts w:ascii="Book Antiqua" w:hAnsi="Book Antiqua"/>
        </w:rPr>
      </w:pPr>
      <w:r w:rsidRPr="001647BC">
        <w:rPr>
          <w:rFonts w:ascii="Book Antiqua" w:hAnsi="Book Antiqua"/>
        </w:rPr>
        <w:t>Provided that a person already engaged by a company as secretary before 26 October 2002 may continue in that capacity if</w:t>
      </w:r>
      <w:r>
        <w:rPr>
          <w:rFonts w:ascii="Book Antiqua" w:hAnsi="Book Antiqua"/>
        </w:rPr>
        <w:t xml:space="preserve"> </w:t>
      </w:r>
      <w:r w:rsidRPr="001647BC">
        <w:rPr>
          <w:rFonts w:ascii="Book Antiqua" w:hAnsi="Book Antiqua"/>
        </w:rPr>
        <w:t>he has an experience of not less than five years in that position.’</w:t>
      </w:r>
    </w:p>
    <w:p w:rsidR="00CB2729" w:rsidRPr="001647BC" w:rsidRDefault="00CB2729" w:rsidP="00CB2729">
      <w:pPr>
        <w:ind w:left="720"/>
        <w:jc w:val="both"/>
        <w:rPr>
          <w:rFonts w:ascii="Book Antiqua" w:hAnsi="Book Antiqua"/>
        </w:rPr>
      </w:pPr>
      <w:r w:rsidRPr="001647BC">
        <w:rPr>
          <w:rFonts w:ascii="Book Antiqua" w:hAnsi="Book Antiqua"/>
        </w:rPr>
        <w:t>[The slight differences in the prescribed qualifications under the 1985 Rules and the Code have yet to be resolved by the</w:t>
      </w:r>
      <w:r>
        <w:rPr>
          <w:rFonts w:ascii="Book Antiqua" w:hAnsi="Book Antiqua"/>
        </w:rPr>
        <w:t xml:space="preserve"> </w:t>
      </w:r>
      <w:r w:rsidRPr="001647BC">
        <w:rPr>
          <w:rFonts w:ascii="Book Antiqua" w:hAnsi="Book Antiqua"/>
        </w:rPr>
        <w:t>Securities and Exchange Commission of Pakistan].</w:t>
      </w:r>
    </w:p>
    <w:p w:rsidR="00CB2729" w:rsidRPr="001647BC" w:rsidRDefault="00CB2729" w:rsidP="00C7496D">
      <w:pPr>
        <w:pStyle w:val="ListParagraph"/>
        <w:numPr>
          <w:ilvl w:val="0"/>
          <w:numId w:val="20"/>
        </w:numPr>
        <w:jc w:val="both"/>
        <w:rPr>
          <w:rFonts w:ascii="Book Antiqua" w:hAnsi="Book Antiqua"/>
          <w:sz w:val="24"/>
          <w:szCs w:val="24"/>
        </w:rPr>
      </w:pPr>
      <w:r w:rsidRPr="001647BC">
        <w:rPr>
          <w:rFonts w:ascii="Book Antiqua" w:hAnsi="Book Antiqua"/>
          <w:sz w:val="24"/>
          <w:szCs w:val="24"/>
        </w:rPr>
        <w:t xml:space="preserve">A company secretary is </w:t>
      </w:r>
      <w:proofErr w:type="spellStart"/>
      <w:r w:rsidRPr="001647BC">
        <w:rPr>
          <w:rFonts w:ascii="Book Antiqua" w:hAnsi="Book Antiqua"/>
          <w:sz w:val="24"/>
          <w:szCs w:val="24"/>
        </w:rPr>
        <w:t>recognised</w:t>
      </w:r>
      <w:proofErr w:type="spellEnd"/>
      <w:r w:rsidRPr="001647BC">
        <w:rPr>
          <w:rFonts w:ascii="Book Antiqua" w:hAnsi="Book Antiqua"/>
          <w:sz w:val="24"/>
          <w:szCs w:val="24"/>
        </w:rPr>
        <w:t xml:space="preserve"> as one of the principal officers of the company. The company secretary is the person who is required to ensure compliance with the applicable corporate laws. He is also responsible for managing the various statutory meetings of the company.</w:t>
      </w:r>
    </w:p>
    <w:p w:rsidR="00CB2729" w:rsidRPr="001647BC" w:rsidRDefault="00CB2729" w:rsidP="00CB2729">
      <w:pPr>
        <w:ind w:left="720"/>
        <w:jc w:val="both"/>
        <w:rPr>
          <w:rFonts w:ascii="Book Antiqua" w:hAnsi="Book Antiqua"/>
        </w:rPr>
      </w:pPr>
      <w:r w:rsidRPr="001647BC">
        <w:rPr>
          <w:rFonts w:ascii="Book Antiqua" w:hAnsi="Book Antiqua"/>
        </w:rPr>
        <w:t>A company secretary acts on behalf of the board of directors. The superior courts have held that a company secretary being</w:t>
      </w:r>
      <w:r>
        <w:rPr>
          <w:rFonts w:ascii="Book Antiqua" w:hAnsi="Book Antiqua"/>
        </w:rPr>
        <w:t xml:space="preserve"> </w:t>
      </w:r>
      <w:r w:rsidRPr="001647BC">
        <w:rPr>
          <w:rFonts w:ascii="Book Antiqua" w:hAnsi="Book Antiqua"/>
        </w:rPr>
        <w:t>an officer of the company has extensive duties, including those of making representations on behalf of the company and</w:t>
      </w:r>
      <w:r>
        <w:rPr>
          <w:rFonts w:ascii="Book Antiqua" w:hAnsi="Book Antiqua"/>
        </w:rPr>
        <w:t xml:space="preserve"> </w:t>
      </w:r>
      <w:r w:rsidRPr="001647BC">
        <w:rPr>
          <w:rFonts w:ascii="Book Antiqua" w:hAnsi="Book Antiqua"/>
        </w:rPr>
        <w:t>entering into contracts which come within the day-to-day running of the company’s business.</w:t>
      </w:r>
    </w:p>
    <w:p w:rsidR="00CB2729" w:rsidRPr="001647BC" w:rsidRDefault="00CB2729" w:rsidP="00CB2729">
      <w:pPr>
        <w:ind w:left="720"/>
        <w:jc w:val="both"/>
        <w:rPr>
          <w:rFonts w:ascii="Book Antiqua" w:hAnsi="Book Antiqua"/>
        </w:rPr>
      </w:pPr>
      <w:r w:rsidRPr="001647BC">
        <w:rPr>
          <w:rFonts w:ascii="Book Antiqua" w:hAnsi="Book Antiqua"/>
        </w:rPr>
        <w:t>Generally, a company secretary has duties towards (</w:t>
      </w:r>
      <w:proofErr w:type="spellStart"/>
      <w:r w:rsidRPr="001647BC">
        <w:rPr>
          <w:rFonts w:ascii="Book Antiqua" w:hAnsi="Book Antiqua"/>
        </w:rPr>
        <w:t>i</w:t>
      </w:r>
      <w:proofErr w:type="spellEnd"/>
      <w:r w:rsidRPr="001647BC">
        <w:rPr>
          <w:rFonts w:ascii="Book Antiqua" w:hAnsi="Book Antiqua"/>
        </w:rPr>
        <w:t>) directors; (ii) shareholders; (iii) management and administration;</w:t>
      </w:r>
      <w:r>
        <w:rPr>
          <w:rFonts w:ascii="Book Antiqua" w:hAnsi="Book Antiqua"/>
        </w:rPr>
        <w:t xml:space="preserve"> </w:t>
      </w:r>
      <w:r w:rsidRPr="001647BC">
        <w:rPr>
          <w:rFonts w:ascii="Book Antiqua" w:hAnsi="Book Antiqua"/>
        </w:rPr>
        <w:t>(</w:t>
      </w:r>
      <w:proofErr w:type="gramStart"/>
      <w:r w:rsidRPr="001647BC">
        <w:rPr>
          <w:rFonts w:ascii="Book Antiqua" w:hAnsi="Book Antiqua"/>
        </w:rPr>
        <w:t>iv</w:t>
      </w:r>
      <w:proofErr w:type="gramEnd"/>
      <w:r w:rsidRPr="001647BC">
        <w:rPr>
          <w:rFonts w:ascii="Book Antiqua" w:hAnsi="Book Antiqua"/>
        </w:rPr>
        <w:t>) the company; and (v) law. Duties towards shareholders imply arranging for shareholders’ meetings; keeping minutes of</w:t>
      </w:r>
      <w:r>
        <w:rPr>
          <w:rFonts w:ascii="Book Antiqua" w:hAnsi="Book Antiqua"/>
        </w:rPr>
        <w:t xml:space="preserve"> </w:t>
      </w:r>
      <w:r w:rsidRPr="001647BC">
        <w:rPr>
          <w:rFonts w:ascii="Book Antiqua" w:hAnsi="Book Antiqua"/>
        </w:rPr>
        <w:t xml:space="preserve">such meetings; receiving applications for allotment of shares; transferring of shares; and </w:t>
      </w:r>
      <w:r w:rsidRPr="001647BC">
        <w:rPr>
          <w:rFonts w:ascii="Book Antiqua" w:hAnsi="Book Antiqua"/>
        </w:rPr>
        <w:lastRenderedPageBreak/>
        <w:t>recording dividends paid. Duties</w:t>
      </w:r>
      <w:r>
        <w:rPr>
          <w:rFonts w:ascii="Book Antiqua" w:hAnsi="Book Antiqua"/>
        </w:rPr>
        <w:t xml:space="preserve"> </w:t>
      </w:r>
      <w:r w:rsidRPr="001647BC">
        <w:rPr>
          <w:rFonts w:ascii="Book Antiqua" w:hAnsi="Book Antiqua"/>
        </w:rPr>
        <w:t>towards directors imply arranging board meetings; keeping records and minutes of such meetings and implementing decisions</w:t>
      </w:r>
      <w:r>
        <w:rPr>
          <w:rFonts w:ascii="Book Antiqua" w:hAnsi="Book Antiqua"/>
        </w:rPr>
        <w:t xml:space="preserve"> </w:t>
      </w:r>
      <w:r w:rsidRPr="001647BC">
        <w:rPr>
          <w:rFonts w:ascii="Book Antiqua" w:hAnsi="Book Antiqua"/>
        </w:rPr>
        <w:t>taken in the meetings.</w:t>
      </w:r>
    </w:p>
    <w:p w:rsidR="00CB2729" w:rsidRDefault="00CB2729" w:rsidP="00CB2729">
      <w:pPr>
        <w:ind w:left="720"/>
        <w:jc w:val="both"/>
        <w:rPr>
          <w:rFonts w:ascii="Book Antiqua" w:hAnsi="Book Antiqua"/>
        </w:rPr>
      </w:pPr>
      <w:r w:rsidRPr="001647BC">
        <w:rPr>
          <w:rFonts w:ascii="Book Antiqua" w:hAnsi="Book Antiqua"/>
        </w:rPr>
        <w:t>If the company is a listed company, the Code becomes applicable. Clause (xviii) of the Code provides that the company</w:t>
      </w:r>
      <w:r>
        <w:rPr>
          <w:rFonts w:ascii="Book Antiqua" w:hAnsi="Book Antiqua"/>
        </w:rPr>
        <w:t xml:space="preserve"> </w:t>
      </w:r>
      <w:r w:rsidRPr="001647BC">
        <w:rPr>
          <w:rFonts w:ascii="Book Antiqua" w:hAnsi="Book Antiqua"/>
        </w:rPr>
        <w:t xml:space="preserve">secretary of a listed company shall attend meetings of the board of directors. </w:t>
      </w:r>
      <w:proofErr w:type="gramStart"/>
      <w:r w:rsidRPr="001647BC">
        <w:rPr>
          <w:rFonts w:ascii="Book Antiqua" w:hAnsi="Book Antiqua"/>
        </w:rPr>
        <w:t>Provided that unless elected as a director, the</w:t>
      </w:r>
      <w:r>
        <w:rPr>
          <w:rFonts w:ascii="Book Antiqua" w:hAnsi="Book Antiqua"/>
        </w:rPr>
        <w:t xml:space="preserve"> </w:t>
      </w:r>
      <w:r w:rsidRPr="001647BC">
        <w:rPr>
          <w:rFonts w:ascii="Book Antiqua" w:hAnsi="Book Antiqua"/>
        </w:rPr>
        <w:t>company secretary shall not be deemed to be a director or entitled to cast a vote at meetings of the board of directors for the</w:t>
      </w:r>
      <w:r>
        <w:rPr>
          <w:rFonts w:ascii="Book Antiqua" w:hAnsi="Book Antiqua"/>
        </w:rPr>
        <w:t xml:space="preserve"> </w:t>
      </w:r>
      <w:r w:rsidRPr="001647BC">
        <w:rPr>
          <w:rFonts w:ascii="Book Antiqua" w:hAnsi="Book Antiqua"/>
        </w:rPr>
        <w:t>purpose of the said clause.</w:t>
      </w:r>
      <w:proofErr w:type="gramEnd"/>
      <w:r w:rsidRPr="001647BC">
        <w:rPr>
          <w:rFonts w:ascii="Book Antiqua" w:hAnsi="Book Antiqua"/>
        </w:rPr>
        <w:t xml:space="preserve"> It further provides that the company secretary shall not attend such part of a meeting of the board</w:t>
      </w:r>
      <w:r>
        <w:rPr>
          <w:rFonts w:ascii="Book Antiqua" w:hAnsi="Book Antiqua"/>
        </w:rPr>
        <w:t xml:space="preserve"> </w:t>
      </w:r>
      <w:r w:rsidRPr="001647BC">
        <w:rPr>
          <w:rFonts w:ascii="Book Antiqua" w:hAnsi="Book Antiqua"/>
        </w:rPr>
        <w:t>of directors which involves consideration of an agenda item relating to, among other things, the company secretary.</w:t>
      </w:r>
    </w:p>
    <w:p w:rsidR="00CB2729" w:rsidRPr="00CB2729" w:rsidRDefault="00CB2729" w:rsidP="00CB2729">
      <w:pPr>
        <w:tabs>
          <w:tab w:val="left" w:pos="720"/>
          <w:tab w:val="left" w:pos="2070"/>
        </w:tabs>
        <w:rPr>
          <w:rFonts w:ascii="Book Antiqua" w:hAnsi="Book Antiqua"/>
          <w:b/>
        </w:rPr>
      </w:pPr>
    </w:p>
    <w:sectPr w:rsidR="00CB2729" w:rsidRPr="00CB2729" w:rsidSect="0045064E">
      <w:headerReference w:type="default" r:id="rId8"/>
      <w:footerReference w:type="default" r:id="rId9"/>
      <w:pgSz w:w="11907" w:h="16839" w:code="9"/>
      <w:pgMar w:top="1440" w:right="1800" w:bottom="1440" w:left="1800" w:header="720" w:footer="720" w:gutter="0"/>
      <w:pgBorders w:offsetFrom="page">
        <w:top w:val="single" w:sz="24" w:space="24" w:color="auto"/>
        <w:left w:val="single" w:sz="24" w:space="24" w:color="auto"/>
        <w:bottom w:val="single" w:sz="24" w:space="24" w:color="auto"/>
        <w:right w:val="single" w:sz="24" w:space="24" w:color="auto"/>
      </w:pgBorders>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96D" w:rsidRDefault="00C7496D" w:rsidP="00130279">
      <w:r>
        <w:separator/>
      </w:r>
    </w:p>
  </w:endnote>
  <w:endnote w:type="continuationSeparator" w:id="0">
    <w:p w:rsidR="00C7496D" w:rsidRDefault="00C7496D" w:rsidP="0013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279" w:rsidRDefault="00130279" w:rsidP="00130279">
    <w:pPr>
      <w:pStyle w:val="Footer"/>
      <w:jc w:val="right"/>
    </w:pPr>
    <w:r>
      <w:t xml:space="preserve">Page </w:t>
    </w:r>
    <w:r>
      <w:rPr>
        <w:b/>
        <w:bCs/>
      </w:rPr>
      <w:fldChar w:fldCharType="begin"/>
    </w:r>
    <w:r>
      <w:rPr>
        <w:b/>
        <w:bCs/>
      </w:rPr>
      <w:instrText xml:space="preserve"> PAGE </w:instrText>
    </w:r>
    <w:r>
      <w:rPr>
        <w:b/>
        <w:bCs/>
      </w:rPr>
      <w:fldChar w:fldCharType="separate"/>
    </w:r>
    <w:r w:rsidR="00CB2729">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CB2729">
      <w:rPr>
        <w:b/>
        <w:bCs/>
        <w:noProof/>
      </w:rPr>
      <w:t>9</w:t>
    </w:r>
    <w:r>
      <w:rPr>
        <w:b/>
        <w:bCs/>
      </w:rPr>
      <w:fldChar w:fldCharType="end"/>
    </w:r>
  </w:p>
  <w:p w:rsidR="00130279" w:rsidRDefault="001302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96D" w:rsidRDefault="00C7496D" w:rsidP="00130279">
      <w:r>
        <w:separator/>
      </w:r>
    </w:p>
  </w:footnote>
  <w:footnote w:type="continuationSeparator" w:id="0">
    <w:p w:rsidR="00C7496D" w:rsidRDefault="00C7496D" w:rsidP="00130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279" w:rsidRPr="000B24CE" w:rsidRDefault="00807E8B" w:rsidP="00130279">
    <w:pPr>
      <w:pStyle w:val="Header"/>
      <w:rPr>
        <w:rFonts w:ascii="Berlin Sans FB Demi" w:hAnsi="Berlin Sans FB Demi"/>
      </w:rPr>
    </w:pPr>
    <w:r w:rsidRPr="00767E50">
      <w:rPr>
        <w:noProof/>
      </w:rPr>
      <w:drawing>
        <wp:inline distT="0" distB="0" distL="0" distR="0" wp14:anchorId="32469206" wp14:editId="585CB2DD">
          <wp:extent cx="349885" cy="405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885" cy="405765"/>
                  </a:xfrm>
                  <a:prstGeom prst="rect">
                    <a:avLst/>
                  </a:prstGeom>
                  <a:noFill/>
                  <a:ln>
                    <a:noFill/>
                  </a:ln>
                </pic:spPr>
              </pic:pic>
            </a:graphicData>
          </a:graphic>
        </wp:inline>
      </w:drawing>
    </w:r>
    <w:r w:rsidR="00130279">
      <w:t xml:space="preserve"> </w:t>
    </w:r>
    <w:r w:rsidR="00130279">
      <w:rPr>
        <w:rFonts w:ascii="Berlin Sans FB Demi" w:hAnsi="Berlin Sans FB Demi"/>
      </w:rPr>
      <w:t xml:space="preserve"> The Institute of Certified Public Accountants of Pakistan (ICPAP)</w:t>
    </w:r>
  </w:p>
  <w:p w:rsidR="00130279" w:rsidRDefault="001302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3C24"/>
    <w:multiLevelType w:val="hybridMultilevel"/>
    <w:tmpl w:val="012E850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5A78ED"/>
    <w:multiLevelType w:val="hybridMultilevel"/>
    <w:tmpl w:val="356A69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310930"/>
    <w:multiLevelType w:val="hybridMultilevel"/>
    <w:tmpl w:val="6B3ECAE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BCD5837"/>
    <w:multiLevelType w:val="hybridMultilevel"/>
    <w:tmpl w:val="022CBBEA"/>
    <w:lvl w:ilvl="0" w:tplc="0409001B">
      <w:start w:val="1"/>
      <w:numFmt w:val="low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nsid w:val="10CC1CB2"/>
    <w:multiLevelType w:val="hybridMultilevel"/>
    <w:tmpl w:val="76E2391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E0F6485"/>
    <w:multiLevelType w:val="hybridMultilevel"/>
    <w:tmpl w:val="86447DF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E1469D5"/>
    <w:multiLevelType w:val="hybridMultilevel"/>
    <w:tmpl w:val="940E5AA2"/>
    <w:lvl w:ilvl="0" w:tplc="597EA0F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250919"/>
    <w:multiLevelType w:val="hybridMultilevel"/>
    <w:tmpl w:val="0736F3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A11FE"/>
    <w:multiLevelType w:val="hybridMultilevel"/>
    <w:tmpl w:val="224043D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38B94807"/>
    <w:multiLevelType w:val="hybridMultilevel"/>
    <w:tmpl w:val="06FAF21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9DC7175"/>
    <w:multiLevelType w:val="hybridMultilevel"/>
    <w:tmpl w:val="DC64630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A83780D"/>
    <w:multiLevelType w:val="hybridMultilevel"/>
    <w:tmpl w:val="FCBED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800D10"/>
    <w:multiLevelType w:val="hybridMultilevel"/>
    <w:tmpl w:val="DE26EE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AF1F7A"/>
    <w:multiLevelType w:val="hybridMultilevel"/>
    <w:tmpl w:val="B126A5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6033277"/>
    <w:multiLevelType w:val="hybridMultilevel"/>
    <w:tmpl w:val="C7582042"/>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D3F2609"/>
    <w:multiLevelType w:val="hybridMultilevel"/>
    <w:tmpl w:val="28B6464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0AE6265"/>
    <w:multiLevelType w:val="hybridMultilevel"/>
    <w:tmpl w:val="0ED0815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975B3E"/>
    <w:multiLevelType w:val="hybridMultilevel"/>
    <w:tmpl w:val="94DAF368"/>
    <w:lvl w:ilvl="0" w:tplc="64C421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100DE"/>
    <w:multiLevelType w:val="hybridMultilevel"/>
    <w:tmpl w:val="FC8AC8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AC50C9"/>
    <w:multiLevelType w:val="hybridMultilevel"/>
    <w:tmpl w:val="0F384A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6580A74"/>
    <w:multiLevelType w:val="hybridMultilevel"/>
    <w:tmpl w:val="8A8813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746D50CB"/>
    <w:multiLevelType w:val="hybridMultilevel"/>
    <w:tmpl w:val="38BABDA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8052764"/>
    <w:multiLevelType w:val="hybridMultilevel"/>
    <w:tmpl w:val="9CE6B6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1"/>
  </w:num>
  <w:num w:numId="3">
    <w:abstractNumId w:val="5"/>
  </w:num>
  <w:num w:numId="4">
    <w:abstractNumId w:val="17"/>
  </w:num>
  <w:num w:numId="5">
    <w:abstractNumId w:val="18"/>
  </w:num>
  <w:num w:numId="6">
    <w:abstractNumId w:val="20"/>
  </w:num>
  <w:num w:numId="7">
    <w:abstractNumId w:val="22"/>
  </w:num>
  <w:num w:numId="8">
    <w:abstractNumId w:val="7"/>
  </w:num>
  <w:num w:numId="9">
    <w:abstractNumId w:val="0"/>
  </w:num>
  <w:num w:numId="10">
    <w:abstractNumId w:val="19"/>
  </w:num>
  <w:num w:numId="11">
    <w:abstractNumId w:val="10"/>
  </w:num>
  <w:num w:numId="12">
    <w:abstractNumId w:val="2"/>
  </w:num>
  <w:num w:numId="13">
    <w:abstractNumId w:val="21"/>
  </w:num>
  <w:num w:numId="14">
    <w:abstractNumId w:val="11"/>
  </w:num>
  <w:num w:numId="15">
    <w:abstractNumId w:val="4"/>
  </w:num>
  <w:num w:numId="16">
    <w:abstractNumId w:val="9"/>
  </w:num>
  <w:num w:numId="17">
    <w:abstractNumId w:val="6"/>
  </w:num>
  <w:num w:numId="18">
    <w:abstractNumId w:val="14"/>
  </w:num>
  <w:num w:numId="19">
    <w:abstractNumId w:val="3"/>
  </w:num>
  <w:num w:numId="20">
    <w:abstractNumId w:val="12"/>
  </w:num>
  <w:num w:numId="21">
    <w:abstractNumId w:val="23"/>
  </w:num>
  <w:num w:numId="22">
    <w:abstractNumId w:val="13"/>
  </w:num>
  <w:num w:numId="23">
    <w:abstractNumId w:val="8"/>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2E"/>
    <w:rsid w:val="000207B4"/>
    <w:rsid w:val="00037614"/>
    <w:rsid w:val="00041577"/>
    <w:rsid w:val="00043215"/>
    <w:rsid w:val="00045A2E"/>
    <w:rsid w:val="00060E72"/>
    <w:rsid w:val="000A0B8E"/>
    <w:rsid w:val="000B1145"/>
    <w:rsid w:val="000B6061"/>
    <w:rsid w:val="000C66C1"/>
    <w:rsid w:val="000F4610"/>
    <w:rsid w:val="00122274"/>
    <w:rsid w:val="0012455E"/>
    <w:rsid w:val="00130279"/>
    <w:rsid w:val="00160E01"/>
    <w:rsid w:val="00194018"/>
    <w:rsid w:val="00194FF1"/>
    <w:rsid w:val="001B6169"/>
    <w:rsid w:val="001F0B37"/>
    <w:rsid w:val="002320A9"/>
    <w:rsid w:val="002655BF"/>
    <w:rsid w:val="0027354A"/>
    <w:rsid w:val="00281D10"/>
    <w:rsid w:val="00295973"/>
    <w:rsid w:val="002A598F"/>
    <w:rsid w:val="002B45D9"/>
    <w:rsid w:val="002C1331"/>
    <w:rsid w:val="002E461B"/>
    <w:rsid w:val="00330C71"/>
    <w:rsid w:val="00337604"/>
    <w:rsid w:val="00350FC1"/>
    <w:rsid w:val="003513F5"/>
    <w:rsid w:val="00380C47"/>
    <w:rsid w:val="00385905"/>
    <w:rsid w:val="00395559"/>
    <w:rsid w:val="0039556A"/>
    <w:rsid w:val="003C3A57"/>
    <w:rsid w:val="003C3BA2"/>
    <w:rsid w:val="003E2CD9"/>
    <w:rsid w:val="003E3D60"/>
    <w:rsid w:val="003E71D3"/>
    <w:rsid w:val="003F6DFD"/>
    <w:rsid w:val="004261A4"/>
    <w:rsid w:val="00434A75"/>
    <w:rsid w:val="0045064E"/>
    <w:rsid w:val="00454C2F"/>
    <w:rsid w:val="004556C6"/>
    <w:rsid w:val="004653CA"/>
    <w:rsid w:val="004733A7"/>
    <w:rsid w:val="00497461"/>
    <w:rsid w:val="004B0A24"/>
    <w:rsid w:val="004B2E73"/>
    <w:rsid w:val="004B7362"/>
    <w:rsid w:val="004C01BA"/>
    <w:rsid w:val="004C068C"/>
    <w:rsid w:val="004E2CB8"/>
    <w:rsid w:val="00551CA0"/>
    <w:rsid w:val="00566F3B"/>
    <w:rsid w:val="00575C73"/>
    <w:rsid w:val="005C1D5A"/>
    <w:rsid w:val="00612FDB"/>
    <w:rsid w:val="006208EE"/>
    <w:rsid w:val="00631E4E"/>
    <w:rsid w:val="00670E9F"/>
    <w:rsid w:val="006A38B3"/>
    <w:rsid w:val="006A510D"/>
    <w:rsid w:val="006C2B6B"/>
    <w:rsid w:val="006C3929"/>
    <w:rsid w:val="006F3184"/>
    <w:rsid w:val="006F59E0"/>
    <w:rsid w:val="00726168"/>
    <w:rsid w:val="00741DA5"/>
    <w:rsid w:val="007600AC"/>
    <w:rsid w:val="007618A2"/>
    <w:rsid w:val="00780BFA"/>
    <w:rsid w:val="007865BA"/>
    <w:rsid w:val="007B4574"/>
    <w:rsid w:val="007B475B"/>
    <w:rsid w:val="007C2AE6"/>
    <w:rsid w:val="007E14E2"/>
    <w:rsid w:val="007E2C90"/>
    <w:rsid w:val="007F429F"/>
    <w:rsid w:val="00800BB4"/>
    <w:rsid w:val="00807E8B"/>
    <w:rsid w:val="00833922"/>
    <w:rsid w:val="008362D8"/>
    <w:rsid w:val="00840E17"/>
    <w:rsid w:val="0086125A"/>
    <w:rsid w:val="00875743"/>
    <w:rsid w:val="00886FB3"/>
    <w:rsid w:val="00892D9A"/>
    <w:rsid w:val="008A4548"/>
    <w:rsid w:val="008B3CF8"/>
    <w:rsid w:val="008C7003"/>
    <w:rsid w:val="00942BC3"/>
    <w:rsid w:val="0098193F"/>
    <w:rsid w:val="009874C9"/>
    <w:rsid w:val="00992177"/>
    <w:rsid w:val="0099569A"/>
    <w:rsid w:val="009B33E3"/>
    <w:rsid w:val="009B58F9"/>
    <w:rsid w:val="009D7580"/>
    <w:rsid w:val="009F7F0A"/>
    <w:rsid w:val="00A02194"/>
    <w:rsid w:val="00A1434C"/>
    <w:rsid w:val="00A2407B"/>
    <w:rsid w:val="00A4649E"/>
    <w:rsid w:val="00A52E2A"/>
    <w:rsid w:val="00A67278"/>
    <w:rsid w:val="00A91C58"/>
    <w:rsid w:val="00AB4278"/>
    <w:rsid w:val="00AB5AFB"/>
    <w:rsid w:val="00AC1B2E"/>
    <w:rsid w:val="00AD29DA"/>
    <w:rsid w:val="00AE684A"/>
    <w:rsid w:val="00AF3C3C"/>
    <w:rsid w:val="00B17079"/>
    <w:rsid w:val="00B256CA"/>
    <w:rsid w:val="00B37748"/>
    <w:rsid w:val="00B4252B"/>
    <w:rsid w:val="00B47336"/>
    <w:rsid w:val="00B534EA"/>
    <w:rsid w:val="00B548C3"/>
    <w:rsid w:val="00B569B7"/>
    <w:rsid w:val="00B66DC5"/>
    <w:rsid w:val="00B941BB"/>
    <w:rsid w:val="00BA3BC5"/>
    <w:rsid w:val="00BA75D5"/>
    <w:rsid w:val="00BB0F66"/>
    <w:rsid w:val="00C0222A"/>
    <w:rsid w:val="00C264DA"/>
    <w:rsid w:val="00C366F4"/>
    <w:rsid w:val="00C41C30"/>
    <w:rsid w:val="00C4633A"/>
    <w:rsid w:val="00C7496D"/>
    <w:rsid w:val="00C84FB0"/>
    <w:rsid w:val="00C9282A"/>
    <w:rsid w:val="00CA352E"/>
    <w:rsid w:val="00CA3CC7"/>
    <w:rsid w:val="00CB2729"/>
    <w:rsid w:val="00CD3C2B"/>
    <w:rsid w:val="00CE4E89"/>
    <w:rsid w:val="00D16FDA"/>
    <w:rsid w:val="00D25E5A"/>
    <w:rsid w:val="00D368AE"/>
    <w:rsid w:val="00D427F3"/>
    <w:rsid w:val="00D43DE7"/>
    <w:rsid w:val="00D57536"/>
    <w:rsid w:val="00D63C53"/>
    <w:rsid w:val="00D71B99"/>
    <w:rsid w:val="00D747BF"/>
    <w:rsid w:val="00D80025"/>
    <w:rsid w:val="00DD680B"/>
    <w:rsid w:val="00DD78B6"/>
    <w:rsid w:val="00DE04FC"/>
    <w:rsid w:val="00DE0DBE"/>
    <w:rsid w:val="00DE52EF"/>
    <w:rsid w:val="00E0067F"/>
    <w:rsid w:val="00E1319C"/>
    <w:rsid w:val="00E207BA"/>
    <w:rsid w:val="00E404F2"/>
    <w:rsid w:val="00EA75B4"/>
    <w:rsid w:val="00EB498A"/>
    <w:rsid w:val="00EB4A21"/>
    <w:rsid w:val="00EC087F"/>
    <w:rsid w:val="00EF6634"/>
    <w:rsid w:val="00F12EC7"/>
    <w:rsid w:val="00F237E8"/>
    <w:rsid w:val="00F25266"/>
    <w:rsid w:val="00F605A6"/>
    <w:rsid w:val="00F70596"/>
    <w:rsid w:val="00F77041"/>
    <w:rsid w:val="00F8115B"/>
    <w:rsid w:val="00F87B01"/>
    <w:rsid w:val="00F95F44"/>
    <w:rsid w:val="00F96E75"/>
    <w:rsid w:val="00FB6479"/>
    <w:rsid w:val="00FD5B95"/>
    <w:rsid w:val="00FF29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SymbolMT"/>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A2E"/>
    <w:pPr>
      <w:autoSpaceDE w:val="0"/>
      <w:autoSpaceDN w:val="0"/>
      <w:adjustRightInd w:val="0"/>
    </w:pPr>
    <w:rPr>
      <w:rFonts w:ascii="Century Gothic" w:hAnsi="Century Gothic" w:cs="Century Gothic"/>
      <w:color w:val="000000"/>
      <w:sz w:val="24"/>
      <w:szCs w:val="24"/>
      <w:lang w:val="en-US" w:eastAsia="en-US"/>
    </w:rPr>
  </w:style>
  <w:style w:type="character" w:styleId="Hyperlink">
    <w:name w:val="Hyperlink"/>
    <w:rsid w:val="000B1145"/>
    <w:rPr>
      <w:color w:val="0000FF"/>
      <w:u w:val="single"/>
    </w:rPr>
  </w:style>
  <w:style w:type="paragraph" w:styleId="NormalWeb">
    <w:name w:val="Normal (Web)"/>
    <w:basedOn w:val="Normal"/>
    <w:rsid w:val="000B1145"/>
    <w:pPr>
      <w:spacing w:before="100" w:beforeAutospacing="1" w:after="100" w:afterAutospacing="1"/>
    </w:pPr>
    <w:rPr>
      <w:rFonts w:cs="Times New Roman"/>
      <w:color w:val="auto"/>
    </w:rPr>
  </w:style>
  <w:style w:type="character" w:customStyle="1" w:styleId="st1">
    <w:name w:val="st1"/>
    <w:basedOn w:val="DefaultParagraphFont"/>
    <w:rsid w:val="00EB498A"/>
  </w:style>
  <w:style w:type="paragraph" w:styleId="ListParagraph">
    <w:name w:val="List Paragraph"/>
    <w:basedOn w:val="Normal"/>
    <w:uiPriority w:val="34"/>
    <w:qFormat/>
    <w:rsid w:val="007F429F"/>
    <w:pPr>
      <w:spacing w:after="200" w:line="276" w:lineRule="auto"/>
      <w:ind w:left="720"/>
      <w:contextualSpacing/>
    </w:pPr>
    <w:rPr>
      <w:rFonts w:ascii="Calibri" w:eastAsia="Calibri" w:hAnsi="Calibri" w:cs="Times New Roman"/>
      <w:color w:val="auto"/>
      <w:sz w:val="22"/>
      <w:szCs w:val="22"/>
    </w:rPr>
  </w:style>
  <w:style w:type="table" w:styleId="TableGrid">
    <w:name w:val="Table Grid"/>
    <w:basedOn w:val="TableNormal"/>
    <w:uiPriority w:val="59"/>
    <w:rsid w:val="007F42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C3A57"/>
    <w:rPr>
      <w:rFonts w:ascii="Tahoma" w:hAnsi="Tahoma" w:cs="Tahoma"/>
      <w:sz w:val="16"/>
      <w:szCs w:val="16"/>
    </w:rPr>
  </w:style>
  <w:style w:type="character" w:customStyle="1" w:styleId="BalloonTextChar">
    <w:name w:val="Balloon Text Char"/>
    <w:link w:val="BalloonText"/>
    <w:rsid w:val="003C3A57"/>
    <w:rPr>
      <w:rFonts w:ascii="Tahoma" w:hAnsi="Tahoma" w:cs="Tahoma"/>
      <w:color w:val="000000"/>
      <w:sz w:val="16"/>
      <w:szCs w:val="16"/>
    </w:rPr>
  </w:style>
  <w:style w:type="paragraph" w:styleId="Header">
    <w:name w:val="header"/>
    <w:basedOn w:val="Normal"/>
    <w:link w:val="HeaderChar"/>
    <w:uiPriority w:val="99"/>
    <w:rsid w:val="00130279"/>
    <w:pPr>
      <w:tabs>
        <w:tab w:val="center" w:pos="4680"/>
        <w:tab w:val="right" w:pos="9360"/>
      </w:tabs>
    </w:pPr>
  </w:style>
  <w:style w:type="character" w:customStyle="1" w:styleId="HeaderChar">
    <w:name w:val="Header Char"/>
    <w:link w:val="Header"/>
    <w:uiPriority w:val="99"/>
    <w:rsid w:val="00130279"/>
    <w:rPr>
      <w:rFonts w:cs="SymbolMT"/>
      <w:color w:val="000000"/>
      <w:sz w:val="24"/>
      <w:szCs w:val="24"/>
    </w:rPr>
  </w:style>
  <w:style w:type="paragraph" w:styleId="Footer">
    <w:name w:val="footer"/>
    <w:basedOn w:val="Normal"/>
    <w:link w:val="FooterChar"/>
    <w:uiPriority w:val="99"/>
    <w:rsid w:val="00130279"/>
    <w:pPr>
      <w:tabs>
        <w:tab w:val="center" w:pos="4680"/>
        <w:tab w:val="right" w:pos="9360"/>
      </w:tabs>
    </w:pPr>
  </w:style>
  <w:style w:type="character" w:customStyle="1" w:styleId="FooterChar">
    <w:name w:val="Footer Char"/>
    <w:link w:val="Footer"/>
    <w:uiPriority w:val="99"/>
    <w:rsid w:val="00130279"/>
    <w:rPr>
      <w:rFonts w:cs="SymbolM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SymbolMT"/>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A2E"/>
    <w:pPr>
      <w:autoSpaceDE w:val="0"/>
      <w:autoSpaceDN w:val="0"/>
      <w:adjustRightInd w:val="0"/>
    </w:pPr>
    <w:rPr>
      <w:rFonts w:ascii="Century Gothic" w:hAnsi="Century Gothic" w:cs="Century Gothic"/>
      <w:color w:val="000000"/>
      <w:sz w:val="24"/>
      <w:szCs w:val="24"/>
      <w:lang w:val="en-US" w:eastAsia="en-US"/>
    </w:rPr>
  </w:style>
  <w:style w:type="character" w:styleId="Hyperlink">
    <w:name w:val="Hyperlink"/>
    <w:rsid w:val="000B1145"/>
    <w:rPr>
      <w:color w:val="0000FF"/>
      <w:u w:val="single"/>
    </w:rPr>
  </w:style>
  <w:style w:type="paragraph" w:styleId="NormalWeb">
    <w:name w:val="Normal (Web)"/>
    <w:basedOn w:val="Normal"/>
    <w:rsid w:val="000B1145"/>
    <w:pPr>
      <w:spacing w:before="100" w:beforeAutospacing="1" w:after="100" w:afterAutospacing="1"/>
    </w:pPr>
    <w:rPr>
      <w:rFonts w:cs="Times New Roman"/>
      <w:color w:val="auto"/>
    </w:rPr>
  </w:style>
  <w:style w:type="character" w:customStyle="1" w:styleId="st1">
    <w:name w:val="st1"/>
    <w:basedOn w:val="DefaultParagraphFont"/>
    <w:rsid w:val="00EB498A"/>
  </w:style>
  <w:style w:type="paragraph" w:styleId="ListParagraph">
    <w:name w:val="List Paragraph"/>
    <w:basedOn w:val="Normal"/>
    <w:uiPriority w:val="34"/>
    <w:qFormat/>
    <w:rsid w:val="007F429F"/>
    <w:pPr>
      <w:spacing w:after="200" w:line="276" w:lineRule="auto"/>
      <w:ind w:left="720"/>
      <w:contextualSpacing/>
    </w:pPr>
    <w:rPr>
      <w:rFonts w:ascii="Calibri" w:eastAsia="Calibri" w:hAnsi="Calibri" w:cs="Times New Roman"/>
      <w:color w:val="auto"/>
      <w:sz w:val="22"/>
      <w:szCs w:val="22"/>
    </w:rPr>
  </w:style>
  <w:style w:type="table" w:styleId="TableGrid">
    <w:name w:val="Table Grid"/>
    <w:basedOn w:val="TableNormal"/>
    <w:uiPriority w:val="59"/>
    <w:rsid w:val="007F42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C3A57"/>
    <w:rPr>
      <w:rFonts w:ascii="Tahoma" w:hAnsi="Tahoma" w:cs="Tahoma"/>
      <w:sz w:val="16"/>
      <w:szCs w:val="16"/>
    </w:rPr>
  </w:style>
  <w:style w:type="character" w:customStyle="1" w:styleId="BalloonTextChar">
    <w:name w:val="Balloon Text Char"/>
    <w:link w:val="BalloonText"/>
    <w:rsid w:val="003C3A57"/>
    <w:rPr>
      <w:rFonts w:ascii="Tahoma" w:hAnsi="Tahoma" w:cs="Tahoma"/>
      <w:color w:val="000000"/>
      <w:sz w:val="16"/>
      <w:szCs w:val="16"/>
    </w:rPr>
  </w:style>
  <w:style w:type="paragraph" w:styleId="Header">
    <w:name w:val="header"/>
    <w:basedOn w:val="Normal"/>
    <w:link w:val="HeaderChar"/>
    <w:uiPriority w:val="99"/>
    <w:rsid w:val="00130279"/>
    <w:pPr>
      <w:tabs>
        <w:tab w:val="center" w:pos="4680"/>
        <w:tab w:val="right" w:pos="9360"/>
      </w:tabs>
    </w:pPr>
  </w:style>
  <w:style w:type="character" w:customStyle="1" w:styleId="HeaderChar">
    <w:name w:val="Header Char"/>
    <w:link w:val="Header"/>
    <w:uiPriority w:val="99"/>
    <w:rsid w:val="00130279"/>
    <w:rPr>
      <w:rFonts w:cs="SymbolMT"/>
      <w:color w:val="000000"/>
      <w:sz w:val="24"/>
      <w:szCs w:val="24"/>
    </w:rPr>
  </w:style>
  <w:style w:type="paragraph" w:styleId="Footer">
    <w:name w:val="footer"/>
    <w:basedOn w:val="Normal"/>
    <w:link w:val="FooterChar"/>
    <w:uiPriority w:val="99"/>
    <w:rsid w:val="00130279"/>
    <w:pPr>
      <w:tabs>
        <w:tab w:val="center" w:pos="4680"/>
        <w:tab w:val="right" w:pos="9360"/>
      </w:tabs>
    </w:pPr>
  </w:style>
  <w:style w:type="character" w:customStyle="1" w:styleId="FooterChar">
    <w:name w:val="Footer Char"/>
    <w:link w:val="Footer"/>
    <w:uiPriority w:val="99"/>
    <w:rsid w:val="00130279"/>
    <w:rPr>
      <w:rFonts w:cs="Symbo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817312">
      <w:bodyDiv w:val="1"/>
      <w:marLeft w:val="0"/>
      <w:marRight w:val="0"/>
      <w:marTop w:val="0"/>
      <w:marBottom w:val="0"/>
      <w:divBdr>
        <w:top w:val="none" w:sz="0" w:space="0" w:color="auto"/>
        <w:left w:val="none" w:sz="0" w:space="0" w:color="auto"/>
        <w:bottom w:val="none" w:sz="0" w:space="0" w:color="auto"/>
        <w:right w:val="none" w:sz="0" w:space="0" w:color="auto"/>
      </w:divBdr>
      <w:divsChild>
        <w:div w:id="1063138221">
          <w:marLeft w:val="0"/>
          <w:marRight w:val="0"/>
          <w:marTop w:val="0"/>
          <w:marBottom w:val="0"/>
          <w:divBdr>
            <w:top w:val="none" w:sz="0" w:space="0" w:color="auto"/>
            <w:left w:val="none" w:sz="0" w:space="0" w:color="auto"/>
            <w:bottom w:val="none" w:sz="0" w:space="0" w:color="auto"/>
            <w:right w:val="none" w:sz="0" w:space="0" w:color="auto"/>
          </w:divBdr>
        </w:div>
      </w:divsChild>
    </w:div>
    <w:div w:id="1024399318">
      <w:bodyDiv w:val="1"/>
      <w:marLeft w:val="0"/>
      <w:marRight w:val="0"/>
      <w:marTop w:val="0"/>
      <w:marBottom w:val="0"/>
      <w:divBdr>
        <w:top w:val="none" w:sz="0" w:space="0" w:color="auto"/>
        <w:left w:val="none" w:sz="0" w:space="0" w:color="auto"/>
        <w:bottom w:val="none" w:sz="0" w:space="0" w:color="auto"/>
        <w:right w:val="none" w:sz="0" w:space="0" w:color="auto"/>
      </w:divBdr>
      <w:divsChild>
        <w:div w:id="1596090680">
          <w:marLeft w:val="0"/>
          <w:marRight w:val="0"/>
          <w:marTop w:val="0"/>
          <w:marBottom w:val="0"/>
          <w:divBdr>
            <w:top w:val="none" w:sz="0" w:space="0" w:color="auto"/>
            <w:left w:val="none" w:sz="0" w:space="0" w:color="auto"/>
            <w:bottom w:val="none" w:sz="0" w:space="0" w:color="auto"/>
            <w:right w:val="none" w:sz="0" w:space="0" w:color="auto"/>
          </w:divBdr>
        </w:div>
      </w:divsChild>
    </w:div>
    <w:div w:id="1603606963">
      <w:bodyDiv w:val="1"/>
      <w:marLeft w:val="0"/>
      <w:marRight w:val="0"/>
      <w:marTop w:val="0"/>
      <w:marBottom w:val="0"/>
      <w:divBdr>
        <w:top w:val="none" w:sz="0" w:space="0" w:color="auto"/>
        <w:left w:val="none" w:sz="0" w:space="0" w:color="auto"/>
        <w:bottom w:val="none" w:sz="0" w:space="0" w:color="auto"/>
        <w:right w:val="none" w:sz="0" w:space="0" w:color="auto"/>
      </w:divBdr>
      <w:divsChild>
        <w:div w:id="56361556">
          <w:marLeft w:val="0"/>
          <w:marRight w:val="0"/>
          <w:marTop w:val="0"/>
          <w:marBottom w:val="0"/>
          <w:divBdr>
            <w:top w:val="none" w:sz="0" w:space="0" w:color="auto"/>
            <w:left w:val="none" w:sz="0" w:space="0" w:color="auto"/>
            <w:bottom w:val="none" w:sz="0" w:space="0" w:color="auto"/>
            <w:right w:val="none" w:sz="0" w:space="0" w:color="auto"/>
          </w:divBdr>
          <w:divsChild>
            <w:div w:id="2006743359">
              <w:marLeft w:val="0"/>
              <w:marRight w:val="0"/>
              <w:marTop w:val="0"/>
              <w:marBottom w:val="0"/>
              <w:divBdr>
                <w:top w:val="none" w:sz="0" w:space="0" w:color="auto"/>
                <w:left w:val="none" w:sz="0" w:space="0" w:color="auto"/>
                <w:bottom w:val="none" w:sz="0" w:space="0" w:color="auto"/>
                <w:right w:val="none" w:sz="0" w:space="0" w:color="auto"/>
              </w:divBdr>
              <w:divsChild>
                <w:div w:id="13871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80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OF CERTIFIED PUBLIC ACCOUNTANTS OF Stage</vt:lpstr>
    </vt:vector>
  </TitlesOfParts>
  <Company>cet</Company>
  <LinksUpToDate>false</LinksUpToDate>
  <CharactersWithSpaces>14786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CERTIFIED PUBLIC ACCOUNTANTS OF Stage</dc:title>
  <dc:creator>abc</dc:creator>
  <cp:lastModifiedBy>warsi</cp:lastModifiedBy>
  <cp:revision>6</cp:revision>
  <cp:lastPrinted>2014-05-31T06:14:00Z</cp:lastPrinted>
  <dcterms:created xsi:type="dcterms:W3CDTF">2014-05-31T06:14:00Z</dcterms:created>
  <dcterms:modified xsi:type="dcterms:W3CDTF">2014-06-20T06:14:00Z</dcterms:modified>
</cp:coreProperties>
</file>